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Ind w:w="-252" w:type="dxa"/>
        <w:tblLayout w:type="fixed"/>
        <w:tblLook w:val="01E0"/>
      </w:tblPr>
      <w:tblGrid>
        <w:gridCol w:w="4500"/>
        <w:gridCol w:w="540"/>
        <w:gridCol w:w="236"/>
        <w:gridCol w:w="484"/>
        <w:gridCol w:w="4320"/>
        <w:gridCol w:w="1320"/>
      </w:tblGrid>
      <w:tr w:rsidR="00874E07" w:rsidRPr="00A32A4C" w:rsidTr="0049694D">
        <w:trPr>
          <w:trHeight w:val="80"/>
        </w:trPr>
        <w:tc>
          <w:tcPr>
            <w:tcW w:w="4500" w:type="dxa"/>
          </w:tcPr>
          <w:p w:rsidR="00874E07" w:rsidRPr="00A32A4C" w:rsidRDefault="001A6A91" w:rsidP="006C2373">
            <w:pPr>
              <w:ind w:left="-142"/>
              <w:jc w:val="right"/>
              <w:rPr>
                <w:sz w:val="28"/>
                <w:szCs w:val="28"/>
              </w:rPr>
            </w:pPr>
            <w:r w:rsidRPr="001A6A91">
              <w:rPr>
                <w:sz w:val="22"/>
                <w:szCs w:val="22"/>
              </w:rPr>
              <w:pict>
                <v:line id="_x0000_s1028" style="position:absolute;left:0;text-align:left;z-index:251660288" from="-32pt,-8.2pt" to="493.6pt,-8.2pt" strokeweight="4.5pt">
                  <v:stroke linestyle="thickThin"/>
                </v:line>
              </w:pict>
            </w:r>
          </w:p>
        </w:tc>
        <w:tc>
          <w:tcPr>
            <w:tcW w:w="1260" w:type="dxa"/>
            <w:gridSpan w:val="3"/>
          </w:tcPr>
          <w:p w:rsidR="00874E07" w:rsidRPr="00A32A4C" w:rsidRDefault="00874E07" w:rsidP="006C2373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5" w:type="dxa"/>
            <w:gridSpan w:val="2"/>
          </w:tcPr>
          <w:p w:rsidR="00874E07" w:rsidRPr="00A32A4C" w:rsidRDefault="00874E07" w:rsidP="006C2373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874E07" w:rsidRPr="00A32A4C" w:rsidTr="00496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0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07" w:rsidRPr="0049694D" w:rsidRDefault="00874E07" w:rsidP="0049694D">
            <w:pPr>
              <w:tabs>
                <w:tab w:val="center" w:pos="503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E07" w:rsidRPr="00956CDF" w:rsidRDefault="00874E07" w:rsidP="006C237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07" w:rsidRPr="00956CDF" w:rsidRDefault="00874E07" w:rsidP="006C2373">
            <w:pPr>
              <w:ind w:left="-142"/>
              <w:jc w:val="center"/>
              <w:rPr>
                <w:sz w:val="28"/>
                <w:szCs w:val="28"/>
              </w:rPr>
            </w:pPr>
            <w:r w:rsidRPr="00956CDF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ÖП</w:t>
            </w:r>
          </w:p>
        </w:tc>
      </w:tr>
      <w:tr w:rsidR="000C287B" w:rsidRPr="00A32A4C" w:rsidTr="00496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0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87B" w:rsidRDefault="000C287B" w:rsidP="006C237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87B" w:rsidRPr="00956CDF" w:rsidRDefault="000C287B" w:rsidP="006C237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87B" w:rsidRPr="00956CDF" w:rsidRDefault="000C287B" w:rsidP="006C2373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4E07" w:rsidRPr="00A32A4C" w:rsidTr="0049694D">
        <w:trPr>
          <w:gridAfter w:val="1"/>
          <w:wAfter w:w="1320" w:type="dxa"/>
        </w:trPr>
        <w:tc>
          <w:tcPr>
            <w:tcW w:w="10080" w:type="dxa"/>
            <w:gridSpan w:val="5"/>
          </w:tcPr>
          <w:p w:rsidR="00874E07" w:rsidRPr="00A32A4C" w:rsidRDefault="0049694D" w:rsidP="006C2373">
            <w:pPr>
              <w:ind w:left="-14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01.02 2022 г. №</w:t>
            </w:r>
            <w:r w:rsidR="004215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874E07" w:rsidRPr="00A32A4C" w:rsidRDefault="00874E07" w:rsidP="006C2373">
            <w:pPr>
              <w:ind w:left="-142" w:firstLine="180"/>
              <w:jc w:val="center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 xml:space="preserve">с. </w:t>
            </w:r>
            <w:r w:rsidR="0049694D">
              <w:rPr>
                <w:sz w:val="28"/>
                <w:szCs w:val="28"/>
              </w:rPr>
              <w:t>Жана-Аул</w:t>
            </w:r>
          </w:p>
        </w:tc>
      </w:tr>
    </w:tbl>
    <w:tbl>
      <w:tblPr>
        <w:tblpPr w:leftFromText="180" w:rightFromText="180" w:vertAnchor="text" w:horzAnchor="margin" w:tblpXSpec="center" w:tblpY="-5745"/>
        <w:tblOverlap w:val="never"/>
        <w:tblW w:w="11040" w:type="dxa"/>
        <w:tblLayout w:type="fixed"/>
        <w:tblLook w:val="04A0"/>
      </w:tblPr>
      <w:tblGrid>
        <w:gridCol w:w="3960"/>
        <w:gridCol w:w="3060"/>
        <w:gridCol w:w="4020"/>
      </w:tblGrid>
      <w:tr w:rsidR="0049694D" w:rsidTr="0049694D">
        <w:trPr>
          <w:trHeight w:val="2875"/>
        </w:trPr>
        <w:tc>
          <w:tcPr>
            <w:tcW w:w="3960" w:type="dxa"/>
            <w:hideMark/>
          </w:tcPr>
          <w:p w:rsidR="0049694D" w:rsidRDefault="0049694D" w:rsidP="0049694D">
            <w:pPr>
              <w:pStyle w:val="5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</w:p>
          <w:p w:rsidR="0049694D" w:rsidRDefault="0049694D" w:rsidP="0049694D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49694D" w:rsidRDefault="0049694D" w:rsidP="00496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49694D" w:rsidRDefault="0049694D" w:rsidP="00496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49694D" w:rsidRDefault="0049694D" w:rsidP="004969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АЛТАЙ</w:t>
            </w:r>
            <w:r>
              <w:rPr>
                <w:b/>
              </w:rPr>
              <w:t xml:space="preserve">           </w:t>
            </w:r>
          </w:p>
          <w:p w:rsidR="0049694D" w:rsidRDefault="0049694D" w:rsidP="0049694D">
            <w:pPr>
              <w:jc w:val="center"/>
            </w:pPr>
            <w:r>
              <w:t>649785 с. Жана-Аул</w:t>
            </w:r>
          </w:p>
          <w:p w:rsidR="0049694D" w:rsidRDefault="0049694D" w:rsidP="0049694D">
            <w:pPr>
              <w:jc w:val="center"/>
            </w:pPr>
            <w:r>
              <w:t>ул. Абая, 9</w:t>
            </w:r>
          </w:p>
          <w:p w:rsidR="0049694D" w:rsidRDefault="0049694D" w:rsidP="0049694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49694D" w:rsidRDefault="0049694D" w:rsidP="0049694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465909</wp:posOffset>
                  </wp:positionH>
                  <wp:positionV relativeFrom="paragraph">
                    <wp:posOffset>78196</wp:posOffset>
                  </wp:positionV>
                  <wp:extent cx="1102722" cy="1117187"/>
                  <wp:effectExtent l="19050" t="0" r="2178" b="0"/>
                  <wp:wrapNone/>
                  <wp:docPr id="1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63" cy="111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49694D" w:rsidRDefault="0049694D" w:rsidP="0049694D">
            <w:pPr>
              <w:jc w:val="center"/>
              <w:rPr>
                <w:b/>
              </w:rPr>
            </w:pPr>
          </w:p>
          <w:p w:rsidR="0049694D" w:rsidRDefault="0049694D" w:rsidP="00496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49694D" w:rsidRDefault="0049694D" w:rsidP="0049694D">
            <w:pPr>
              <w:pStyle w:val="2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49694D" w:rsidRDefault="0049694D" w:rsidP="00496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49694D" w:rsidRDefault="0049694D" w:rsidP="0049694D">
            <w:pPr>
              <w:pStyle w:val="2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49694D" w:rsidRDefault="0049694D" w:rsidP="0049694D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49694D" w:rsidRDefault="0049694D" w:rsidP="0049694D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49694D" w:rsidRDefault="0049694D" w:rsidP="0049694D">
            <w:pPr>
              <w:rPr>
                <w:sz w:val="24"/>
                <w:szCs w:val="24"/>
              </w:rPr>
            </w:pPr>
          </w:p>
        </w:tc>
      </w:tr>
    </w:tbl>
    <w:p w:rsidR="00874E07" w:rsidRDefault="00874E07"/>
    <w:p w:rsidR="00C76871" w:rsidRPr="000E4179" w:rsidRDefault="00C76871" w:rsidP="00C768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E4179">
        <w:rPr>
          <w:rFonts w:ascii="Times New Roman" w:hAnsi="Times New Roman"/>
          <w:sz w:val="28"/>
          <w:szCs w:val="28"/>
        </w:rPr>
        <w:t>О внесении изменений в некоторые нормативные правовые акты</w:t>
      </w:r>
    </w:p>
    <w:p w:rsidR="00C76871" w:rsidRPr="000E4179" w:rsidRDefault="00C76871" w:rsidP="00C768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4179">
        <w:rPr>
          <w:b/>
          <w:sz w:val="28"/>
          <w:szCs w:val="28"/>
        </w:rPr>
        <w:t xml:space="preserve"> </w:t>
      </w:r>
      <w:r w:rsidRPr="000E4179">
        <w:rPr>
          <w:b/>
          <w:sz w:val="28"/>
          <w:szCs w:val="28"/>
        </w:rPr>
        <w:tab/>
      </w:r>
      <w:r w:rsidRPr="000E4179">
        <w:rPr>
          <w:b/>
          <w:sz w:val="28"/>
          <w:szCs w:val="28"/>
        </w:rPr>
        <w:tab/>
        <w:t>администрации МО «</w:t>
      </w:r>
      <w:r w:rsidR="0049694D">
        <w:rPr>
          <w:b/>
          <w:sz w:val="28"/>
          <w:szCs w:val="28"/>
        </w:rPr>
        <w:t>Казахское сельское поселение</w:t>
      </w:r>
      <w:r>
        <w:rPr>
          <w:b/>
          <w:sz w:val="28"/>
          <w:szCs w:val="28"/>
        </w:rPr>
        <w:t>»</w:t>
      </w:r>
    </w:p>
    <w:p w:rsidR="00C76871" w:rsidRPr="00017C8C" w:rsidRDefault="00C76871" w:rsidP="00C768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76871" w:rsidRPr="009455B4" w:rsidRDefault="009455B4" w:rsidP="00C7687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5949E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455B4">
        <w:rPr>
          <w:rFonts w:ascii="Times New Roman" w:hAnsi="Times New Roman"/>
          <w:b w:val="0"/>
          <w:sz w:val="28"/>
          <w:szCs w:val="28"/>
        </w:rPr>
        <w:t xml:space="preserve">В целях </w:t>
      </w:r>
      <w:r w:rsidR="005949E5">
        <w:rPr>
          <w:rFonts w:ascii="Times New Roman" w:hAnsi="Times New Roman"/>
          <w:b w:val="0"/>
          <w:sz w:val="28"/>
          <w:szCs w:val="28"/>
        </w:rPr>
        <w:t>совершенствования оплаты труда работников органов местного самоуправления МО «</w:t>
      </w:r>
      <w:r w:rsidR="0049694D">
        <w:rPr>
          <w:rFonts w:ascii="Times New Roman" w:hAnsi="Times New Roman"/>
          <w:b w:val="0"/>
          <w:sz w:val="28"/>
          <w:szCs w:val="28"/>
        </w:rPr>
        <w:t>Казахское сельское поселение</w:t>
      </w:r>
      <w:r w:rsidR="005949E5">
        <w:rPr>
          <w:rFonts w:ascii="Times New Roman" w:hAnsi="Times New Roman"/>
          <w:b w:val="0"/>
          <w:sz w:val="28"/>
          <w:szCs w:val="28"/>
        </w:rPr>
        <w:t xml:space="preserve">», оплата труда которых осуществляется на основе новых систем оплаты труда, </w:t>
      </w:r>
      <w:r w:rsidR="009A601E" w:rsidRPr="009455B4">
        <w:rPr>
          <w:rFonts w:ascii="Times New Roman" w:hAnsi="Times New Roman"/>
          <w:b w:val="0"/>
          <w:sz w:val="28"/>
          <w:szCs w:val="28"/>
        </w:rPr>
        <w:t>работников муниципальных  учреждений МО «</w:t>
      </w:r>
      <w:r w:rsidR="0049694D">
        <w:rPr>
          <w:rFonts w:ascii="Times New Roman" w:hAnsi="Times New Roman"/>
          <w:b w:val="0"/>
          <w:sz w:val="28"/>
          <w:szCs w:val="28"/>
        </w:rPr>
        <w:t>Казахское сельское поселение</w:t>
      </w:r>
      <w:r w:rsidR="009A601E" w:rsidRPr="009455B4">
        <w:rPr>
          <w:rFonts w:ascii="Times New Roman" w:hAnsi="Times New Roman"/>
          <w:b w:val="0"/>
          <w:sz w:val="28"/>
          <w:szCs w:val="28"/>
        </w:rPr>
        <w:t>»</w:t>
      </w:r>
      <w:r w:rsidR="003A57F8">
        <w:rPr>
          <w:rFonts w:ascii="Times New Roman" w:hAnsi="Times New Roman"/>
          <w:b w:val="0"/>
          <w:sz w:val="28"/>
          <w:szCs w:val="28"/>
        </w:rPr>
        <w:t>,</w:t>
      </w:r>
      <w:r w:rsidR="005949E5">
        <w:rPr>
          <w:rFonts w:ascii="Times New Roman" w:hAnsi="Times New Roman"/>
          <w:b w:val="0"/>
          <w:sz w:val="28"/>
          <w:szCs w:val="28"/>
        </w:rPr>
        <w:t xml:space="preserve"> путем увеличения доли выплат по окладам  (должностным окладам) в структуре  их заработной платы за счет увеличения размеров окл</w:t>
      </w:r>
      <w:r w:rsidR="00114AB7">
        <w:rPr>
          <w:rFonts w:ascii="Times New Roman" w:hAnsi="Times New Roman"/>
          <w:b w:val="0"/>
          <w:sz w:val="28"/>
          <w:szCs w:val="28"/>
        </w:rPr>
        <w:t>адов (должностных окладов) на 4</w:t>
      </w:r>
      <w:r w:rsidR="005949E5">
        <w:rPr>
          <w:rFonts w:ascii="Times New Roman" w:hAnsi="Times New Roman"/>
          <w:b w:val="0"/>
          <w:sz w:val="28"/>
          <w:szCs w:val="28"/>
        </w:rPr>
        <w:t xml:space="preserve"> процентов</w:t>
      </w:r>
      <w:r w:rsidR="003A57F8">
        <w:rPr>
          <w:rFonts w:ascii="Times New Roman" w:hAnsi="Times New Roman"/>
          <w:b w:val="0"/>
          <w:sz w:val="28"/>
          <w:szCs w:val="28"/>
        </w:rPr>
        <w:t xml:space="preserve"> </w:t>
      </w:r>
      <w:r w:rsidR="007C5568" w:rsidRPr="007C5568">
        <w:rPr>
          <w:rFonts w:ascii="Times New Roman" w:hAnsi="Times New Roman"/>
          <w:b w:val="0"/>
          <w:sz w:val="28"/>
          <w:szCs w:val="28"/>
        </w:rPr>
        <w:t xml:space="preserve"> </w:t>
      </w:r>
      <w:r w:rsidR="00B65B82">
        <w:rPr>
          <w:rFonts w:ascii="Times New Roman" w:hAnsi="Times New Roman"/>
          <w:b w:val="0"/>
          <w:sz w:val="28"/>
          <w:szCs w:val="28"/>
        </w:rPr>
        <w:t>с 01</w:t>
      </w:r>
      <w:r w:rsidR="00F31976">
        <w:rPr>
          <w:rFonts w:ascii="Times New Roman" w:hAnsi="Times New Roman"/>
          <w:b w:val="0"/>
          <w:sz w:val="28"/>
          <w:szCs w:val="28"/>
        </w:rPr>
        <w:t>.01</w:t>
      </w:r>
      <w:r w:rsidR="00B65B82">
        <w:rPr>
          <w:rFonts w:ascii="Times New Roman" w:hAnsi="Times New Roman"/>
          <w:b w:val="0"/>
          <w:sz w:val="28"/>
          <w:szCs w:val="28"/>
        </w:rPr>
        <w:t>.202</w:t>
      </w:r>
      <w:r w:rsidR="0049694D">
        <w:rPr>
          <w:rFonts w:ascii="Times New Roman" w:hAnsi="Times New Roman"/>
          <w:b w:val="0"/>
          <w:sz w:val="28"/>
          <w:szCs w:val="28"/>
        </w:rPr>
        <w:t>2</w:t>
      </w:r>
      <w:r w:rsidR="00B65B82">
        <w:rPr>
          <w:rFonts w:ascii="Times New Roman" w:hAnsi="Times New Roman"/>
          <w:b w:val="0"/>
          <w:sz w:val="28"/>
          <w:szCs w:val="28"/>
        </w:rPr>
        <w:t xml:space="preserve"> г</w:t>
      </w:r>
      <w:r w:rsidR="009D6097">
        <w:rPr>
          <w:rFonts w:ascii="Times New Roman" w:hAnsi="Times New Roman"/>
          <w:b w:val="0"/>
          <w:sz w:val="28"/>
          <w:szCs w:val="28"/>
        </w:rPr>
        <w:t>,</w:t>
      </w:r>
      <w:r w:rsidR="00C72E10">
        <w:rPr>
          <w:rFonts w:ascii="Times New Roman" w:hAnsi="Times New Roman"/>
          <w:b w:val="0"/>
          <w:sz w:val="28"/>
          <w:szCs w:val="28"/>
        </w:rPr>
        <w:t xml:space="preserve"> администрация МО «</w:t>
      </w:r>
      <w:r w:rsidR="0049694D">
        <w:rPr>
          <w:rFonts w:ascii="Times New Roman" w:hAnsi="Times New Roman"/>
          <w:b w:val="0"/>
          <w:sz w:val="28"/>
          <w:szCs w:val="28"/>
        </w:rPr>
        <w:t>Казахское сельское</w:t>
      </w:r>
      <w:proofErr w:type="gramEnd"/>
      <w:r w:rsidR="0049694D">
        <w:rPr>
          <w:rFonts w:ascii="Times New Roman" w:hAnsi="Times New Roman"/>
          <w:b w:val="0"/>
          <w:sz w:val="28"/>
          <w:szCs w:val="28"/>
        </w:rPr>
        <w:t xml:space="preserve"> поселение</w:t>
      </w:r>
      <w:r w:rsidR="00C72E10">
        <w:rPr>
          <w:rFonts w:ascii="Times New Roman" w:hAnsi="Times New Roman"/>
          <w:b w:val="0"/>
          <w:sz w:val="28"/>
          <w:szCs w:val="28"/>
        </w:rPr>
        <w:t>»,</w:t>
      </w:r>
      <w:r w:rsidRPr="009455B4">
        <w:rPr>
          <w:rFonts w:ascii="Times New Roman" w:hAnsi="Times New Roman"/>
          <w:b w:val="0"/>
          <w:sz w:val="28"/>
          <w:szCs w:val="28"/>
        </w:rPr>
        <w:t xml:space="preserve">  постановляет:</w:t>
      </w:r>
    </w:p>
    <w:p w:rsidR="009455B4" w:rsidRDefault="00C76871" w:rsidP="00C7687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E4179">
        <w:rPr>
          <w:rFonts w:ascii="Times New Roman" w:hAnsi="Times New Roman"/>
          <w:b w:val="0"/>
          <w:sz w:val="28"/>
          <w:szCs w:val="28"/>
        </w:rPr>
        <w:t>1</w:t>
      </w:r>
      <w:r w:rsidRPr="00A032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4179">
        <w:rPr>
          <w:rFonts w:ascii="Times New Roman" w:hAnsi="Times New Roman"/>
          <w:b w:val="0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694D" w:rsidRPr="000E4179">
        <w:rPr>
          <w:rFonts w:ascii="Times New Roman" w:hAnsi="Times New Roman"/>
          <w:b w:val="0"/>
          <w:sz w:val="28"/>
          <w:szCs w:val="28"/>
        </w:rPr>
        <w:t xml:space="preserve"> </w:t>
      </w:r>
      <w:r w:rsidRPr="000E4179">
        <w:rPr>
          <w:rFonts w:ascii="Times New Roman" w:hAnsi="Times New Roman"/>
          <w:b w:val="0"/>
          <w:sz w:val="28"/>
          <w:szCs w:val="28"/>
        </w:rPr>
        <w:t xml:space="preserve">следующие изменения </w:t>
      </w:r>
      <w:r w:rsidR="00F31976">
        <w:rPr>
          <w:rFonts w:ascii="Times New Roman" w:hAnsi="Times New Roman"/>
          <w:b w:val="0"/>
          <w:sz w:val="28"/>
          <w:szCs w:val="28"/>
        </w:rPr>
        <w:t>с 01.01</w:t>
      </w:r>
      <w:r w:rsidR="00D84F96">
        <w:rPr>
          <w:rFonts w:ascii="Times New Roman" w:hAnsi="Times New Roman"/>
          <w:b w:val="0"/>
          <w:sz w:val="28"/>
          <w:szCs w:val="28"/>
        </w:rPr>
        <w:t>.202</w:t>
      </w:r>
      <w:r w:rsidR="0049694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</w:t>
      </w:r>
      <w:r w:rsidR="00F31976">
        <w:rPr>
          <w:rFonts w:ascii="Times New Roman" w:hAnsi="Times New Roman"/>
          <w:b w:val="0"/>
          <w:sz w:val="28"/>
          <w:szCs w:val="28"/>
        </w:rPr>
        <w:t xml:space="preserve">, в </w:t>
      </w:r>
      <w:r w:rsidR="00F31976" w:rsidRPr="00A156F9">
        <w:rPr>
          <w:rFonts w:ascii="Times New Roman" w:hAnsi="Times New Roman"/>
          <w:b w:val="0"/>
          <w:sz w:val="28"/>
        </w:rPr>
        <w:t xml:space="preserve"> </w:t>
      </w:r>
      <w:r w:rsidR="00F31976" w:rsidRPr="00A156F9">
        <w:rPr>
          <w:rFonts w:ascii="Times New Roman" w:hAnsi="Times New Roman"/>
          <w:b w:val="0"/>
          <w:sz w:val="28"/>
          <w:szCs w:val="28"/>
        </w:rPr>
        <w:t>Приложении № 1</w:t>
      </w:r>
      <w:r w:rsidR="00F31976">
        <w:rPr>
          <w:rFonts w:ascii="Times New Roman" w:hAnsi="Times New Roman"/>
          <w:b w:val="0"/>
          <w:sz w:val="28"/>
          <w:szCs w:val="28"/>
        </w:rPr>
        <w:t xml:space="preserve"> ,</w:t>
      </w:r>
      <w:r w:rsidR="00F31976" w:rsidRPr="00A156F9">
        <w:rPr>
          <w:rFonts w:ascii="Times New Roman" w:hAnsi="Times New Roman"/>
          <w:b w:val="0"/>
          <w:sz w:val="28"/>
          <w:szCs w:val="28"/>
        </w:rPr>
        <w:t xml:space="preserve"> Приложении № 2</w:t>
      </w:r>
      <w:r w:rsidR="00F31976">
        <w:rPr>
          <w:rFonts w:ascii="Times New Roman" w:hAnsi="Times New Roman"/>
          <w:b w:val="0"/>
          <w:sz w:val="28"/>
          <w:szCs w:val="28"/>
        </w:rPr>
        <w:t xml:space="preserve">, </w:t>
      </w:r>
      <w:r w:rsidR="00F31976" w:rsidRPr="00A156F9">
        <w:rPr>
          <w:rFonts w:ascii="Times New Roman" w:hAnsi="Times New Roman"/>
          <w:b w:val="0"/>
          <w:sz w:val="28"/>
          <w:szCs w:val="28"/>
        </w:rPr>
        <w:t xml:space="preserve">Приложении № </w:t>
      </w:r>
      <w:r w:rsidR="00F31976">
        <w:rPr>
          <w:rFonts w:ascii="Times New Roman" w:hAnsi="Times New Roman"/>
          <w:b w:val="0"/>
          <w:sz w:val="28"/>
          <w:szCs w:val="28"/>
        </w:rPr>
        <w:t>3</w:t>
      </w:r>
      <w:r w:rsidR="00F31976">
        <w:rPr>
          <w:rFonts w:ascii="Times New Roman" w:hAnsi="Times New Roman"/>
          <w:sz w:val="28"/>
          <w:szCs w:val="28"/>
        </w:rPr>
        <w:t xml:space="preserve">  «</w:t>
      </w:r>
      <w:r w:rsidR="00F31976" w:rsidRPr="00CB47E7">
        <w:rPr>
          <w:rFonts w:ascii="Times New Roman" w:hAnsi="Times New Roman"/>
          <w:sz w:val="28"/>
          <w:szCs w:val="28"/>
        </w:rPr>
        <w:t xml:space="preserve"> </w:t>
      </w:r>
      <w:r w:rsidR="00F31976" w:rsidRPr="00CB47E7">
        <w:rPr>
          <w:rFonts w:ascii="Times New Roman" w:hAnsi="Times New Roman"/>
          <w:b w:val="0"/>
          <w:sz w:val="28"/>
          <w:szCs w:val="28"/>
        </w:rPr>
        <w:t>к Условиям оплаты  труда работников органов местного самоуправления</w:t>
      </w:r>
      <w:r w:rsidR="00F31976" w:rsidRPr="00CB47E7">
        <w:rPr>
          <w:rFonts w:ascii="Times New Roman" w:hAnsi="Times New Roman"/>
          <w:sz w:val="28"/>
          <w:szCs w:val="28"/>
        </w:rPr>
        <w:t xml:space="preserve"> </w:t>
      </w:r>
      <w:r w:rsidR="00F31976" w:rsidRPr="00CB47E7">
        <w:rPr>
          <w:rFonts w:ascii="Times New Roman" w:hAnsi="Times New Roman"/>
          <w:b w:val="0"/>
          <w:sz w:val="28"/>
        </w:rPr>
        <w:t xml:space="preserve"> постановления  администрации  МО «</w:t>
      </w:r>
      <w:r w:rsidR="00F31976">
        <w:rPr>
          <w:rFonts w:ascii="Times New Roman" w:hAnsi="Times New Roman"/>
          <w:b w:val="0"/>
          <w:sz w:val="28"/>
          <w:szCs w:val="28"/>
        </w:rPr>
        <w:t>Казахское сельское поселение</w:t>
      </w:r>
      <w:r w:rsidR="00F31976" w:rsidRPr="00CB47E7">
        <w:rPr>
          <w:rFonts w:ascii="Times New Roman" w:hAnsi="Times New Roman"/>
          <w:b w:val="0"/>
          <w:sz w:val="28"/>
        </w:rPr>
        <w:t xml:space="preserve">» от </w:t>
      </w:r>
      <w:r w:rsidR="00F31976">
        <w:rPr>
          <w:rFonts w:ascii="Times New Roman" w:hAnsi="Times New Roman"/>
          <w:b w:val="0"/>
          <w:sz w:val="28"/>
        </w:rPr>
        <w:t>01.10</w:t>
      </w:r>
      <w:r w:rsidR="00F31976" w:rsidRPr="00CB47E7">
        <w:rPr>
          <w:rFonts w:ascii="Times New Roman" w:hAnsi="Times New Roman"/>
          <w:b w:val="0"/>
          <w:sz w:val="28"/>
        </w:rPr>
        <w:t>.2</w:t>
      </w:r>
      <w:r w:rsidR="00F31976">
        <w:rPr>
          <w:rFonts w:ascii="Times New Roman" w:hAnsi="Times New Roman"/>
          <w:b w:val="0"/>
          <w:sz w:val="28"/>
        </w:rPr>
        <w:t>017</w:t>
      </w:r>
      <w:r w:rsidR="00F31976" w:rsidRPr="00CB47E7">
        <w:rPr>
          <w:rFonts w:ascii="Times New Roman" w:hAnsi="Times New Roman"/>
          <w:b w:val="0"/>
          <w:sz w:val="28"/>
        </w:rPr>
        <w:t xml:space="preserve"> </w:t>
      </w:r>
      <w:r w:rsidR="00F31976">
        <w:rPr>
          <w:rFonts w:ascii="Times New Roman" w:hAnsi="Times New Roman"/>
          <w:b w:val="0"/>
          <w:sz w:val="28"/>
        </w:rPr>
        <w:t xml:space="preserve"> № 17-1</w:t>
      </w:r>
      <w:r w:rsidR="00F31976" w:rsidRPr="00CB47E7">
        <w:rPr>
          <w:rFonts w:ascii="Times New Roman" w:hAnsi="Times New Roman"/>
          <w:b w:val="0"/>
          <w:sz w:val="28"/>
        </w:rPr>
        <w:t xml:space="preserve"> «</w:t>
      </w:r>
      <w:r w:rsidR="00F31976" w:rsidRPr="00CB47E7">
        <w:rPr>
          <w:rFonts w:ascii="Times New Roman" w:hAnsi="Times New Roman"/>
          <w:b w:val="0"/>
          <w:sz w:val="28"/>
          <w:szCs w:val="28"/>
        </w:rPr>
        <w:t>Об утверждении Положения об установлении системы оплаты труда работников органов  местного самоуправления МО «</w:t>
      </w:r>
      <w:r w:rsidR="00F31976">
        <w:rPr>
          <w:rFonts w:ascii="Times New Roman" w:hAnsi="Times New Roman"/>
          <w:b w:val="0"/>
          <w:sz w:val="28"/>
          <w:szCs w:val="28"/>
        </w:rPr>
        <w:t>Казахское сельское поселение</w:t>
      </w:r>
      <w:r w:rsidR="00F31976" w:rsidRPr="00CB47E7">
        <w:rPr>
          <w:rFonts w:ascii="Times New Roman" w:hAnsi="Times New Roman"/>
          <w:b w:val="0"/>
          <w:sz w:val="28"/>
          <w:szCs w:val="28"/>
        </w:rPr>
        <w:t>» и работников муниципальных учреждений   МО «</w:t>
      </w:r>
      <w:r w:rsidR="00F31976">
        <w:rPr>
          <w:rFonts w:ascii="Times New Roman" w:hAnsi="Times New Roman"/>
          <w:b w:val="0"/>
          <w:sz w:val="28"/>
          <w:szCs w:val="28"/>
        </w:rPr>
        <w:t>Казахское сельское поселение</w:t>
      </w:r>
      <w:r w:rsidR="00F31976" w:rsidRPr="00CB47E7">
        <w:rPr>
          <w:rFonts w:ascii="Times New Roman" w:hAnsi="Times New Roman"/>
          <w:b w:val="0"/>
          <w:sz w:val="28"/>
          <w:szCs w:val="28"/>
        </w:rPr>
        <w:t xml:space="preserve">»; </w:t>
      </w:r>
      <w:r w:rsidR="00F31976" w:rsidRPr="00CB47E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9694D" w:rsidRDefault="0049694D" w:rsidP="0049694D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114AB7" w:rsidRDefault="00114AB7" w:rsidP="0049694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84F96" w:rsidRPr="009A601E" w:rsidRDefault="00D84F96" w:rsidP="0049694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A601E">
        <w:rPr>
          <w:sz w:val="26"/>
          <w:szCs w:val="26"/>
        </w:rPr>
        <w:t>Приложение N 1</w:t>
      </w:r>
    </w:p>
    <w:p w:rsidR="00D84F96" w:rsidRPr="009A601E" w:rsidRDefault="00D84F96" w:rsidP="00D84F9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A601E">
        <w:rPr>
          <w:sz w:val="26"/>
          <w:szCs w:val="26"/>
        </w:rPr>
        <w:t>к постановлению администрации</w:t>
      </w:r>
    </w:p>
    <w:p w:rsidR="00B870A9" w:rsidRPr="009A601E" w:rsidRDefault="0049694D" w:rsidP="004969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F31976">
        <w:rPr>
          <w:sz w:val="26"/>
          <w:szCs w:val="26"/>
        </w:rPr>
        <w:t xml:space="preserve">                                    01.01</w:t>
      </w:r>
      <w:r w:rsidR="00892A33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="009D6097">
        <w:rPr>
          <w:sz w:val="26"/>
          <w:szCs w:val="26"/>
        </w:rPr>
        <w:t xml:space="preserve"> г № </w:t>
      </w:r>
      <w:r w:rsidR="00114AB7">
        <w:rPr>
          <w:sz w:val="26"/>
          <w:szCs w:val="26"/>
        </w:rPr>
        <w:t>5</w:t>
      </w:r>
    </w:p>
    <w:p w:rsidR="00D84F96" w:rsidRPr="009A601E" w:rsidRDefault="00D84F96" w:rsidP="00D84F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601E">
        <w:rPr>
          <w:sz w:val="26"/>
          <w:szCs w:val="26"/>
        </w:rPr>
        <w:t xml:space="preserve">                                                                          </w:t>
      </w:r>
      <w:r w:rsidR="0049694D">
        <w:rPr>
          <w:sz w:val="26"/>
          <w:szCs w:val="26"/>
        </w:rPr>
        <w:t xml:space="preserve">      </w:t>
      </w:r>
      <w:r w:rsidRPr="009A601E">
        <w:rPr>
          <w:sz w:val="26"/>
          <w:szCs w:val="26"/>
        </w:rPr>
        <w:t xml:space="preserve"> МО «  </w:t>
      </w:r>
      <w:r w:rsidR="0049694D" w:rsidRPr="0049694D">
        <w:rPr>
          <w:sz w:val="28"/>
          <w:szCs w:val="28"/>
        </w:rPr>
        <w:t>Казахское сельское поселение</w:t>
      </w:r>
      <w:r w:rsidRPr="009A601E">
        <w:rPr>
          <w:sz w:val="26"/>
          <w:szCs w:val="26"/>
        </w:rPr>
        <w:t>»</w:t>
      </w:r>
    </w:p>
    <w:p w:rsidR="00D84F96" w:rsidRPr="009A601E" w:rsidRDefault="00D84F96" w:rsidP="00D84F9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4F96" w:rsidRPr="009A601E" w:rsidRDefault="00D84F96" w:rsidP="00D84F96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9A601E">
        <w:rPr>
          <w:rFonts w:ascii="Times New Roman" w:hAnsi="Times New Roman"/>
          <w:b w:val="0"/>
          <w:color w:val="auto"/>
          <w:sz w:val="26"/>
          <w:szCs w:val="26"/>
        </w:rPr>
        <w:t>Размеры окладов (должностных окладов)</w:t>
      </w:r>
    </w:p>
    <w:p w:rsidR="00D84F96" w:rsidRPr="009A601E" w:rsidRDefault="00D84F96" w:rsidP="00D84F96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9A601E">
        <w:rPr>
          <w:rFonts w:ascii="Times New Roman" w:hAnsi="Times New Roman"/>
          <w:b w:val="0"/>
          <w:color w:val="auto"/>
          <w:sz w:val="26"/>
          <w:szCs w:val="26"/>
        </w:rPr>
        <w:t>работников, занимающих должности служащих, и рекомендуемые  размеры повышающих коэффициентов к окладам (должностным окладам) по занимаемым должностям</w:t>
      </w:r>
    </w:p>
    <w:p w:rsidR="00D84F96" w:rsidRPr="009A601E" w:rsidRDefault="00D84F96" w:rsidP="00D84F9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498"/>
        <w:gridCol w:w="2871"/>
        <w:gridCol w:w="2340"/>
      </w:tblGrid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ПКГ« Общеотраслевые должности  служащих первого  уровня»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sz w:val="26"/>
                <w:szCs w:val="26"/>
              </w:rPr>
              <w:t>Размер 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 Рекомендуемый размер  повышающего коэффициента к </w:t>
            </w:r>
            <w:r w:rsidRPr="009A601E">
              <w:rPr>
                <w:rFonts w:ascii="Times New Roman" w:hAnsi="Times New Roman" w:cs="Times New Roman"/>
                <w:bCs w:val="0"/>
                <w:sz w:val="26"/>
                <w:szCs w:val="26"/>
              </w:rPr>
              <w:lastRenderedPageBreak/>
              <w:t>окладу (должностному окладу) по занимаемым  должностям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96" w:rsidRPr="009A601E" w:rsidRDefault="00BA441C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3518</w:t>
            </w:r>
          </w:p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 0,02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до   0,05</w:t>
            </w:r>
          </w:p>
        </w:tc>
      </w:tr>
      <w:tr w:rsidR="00D84F96" w:rsidRPr="009A601E" w:rsidTr="000C1F71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ПКГ« Общеотраслевые должности  служащих второго  уровня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  <w:r w:rsidR="00BA441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54</w:t>
            </w:r>
            <w:r w:rsidR="00B7040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 0,03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0,03 до 0,09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0,09 до 0,20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0,20 до 0,30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0,30 до 0,43</w:t>
            </w:r>
          </w:p>
        </w:tc>
      </w:tr>
      <w:tr w:rsidR="00D84F96" w:rsidRPr="009A601E" w:rsidTr="000C1F71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B65B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 xml:space="preserve">ПКГ« Общеотраслевые должности  служащих третьего  уровня, 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96" w:rsidRPr="009A601E" w:rsidRDefault="00BA441C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5488</w:t>
            </w:r>
          </w:p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 0,03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0,03 до 0,10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0,10до 0,21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0,21 до 0,32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0,32 до 0,45</w:t>
            </w:r>
          </w:p>
        </w:tc>
      </w:tr>
      <w:tr w:rsidR="00D84F96" w:rsidRPr="009A601E" w:rsidTr="000C1F71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ПКГ« Общеотраслевые должности  служащих четвертого  уровня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96" w:rsidRPr="009A601E" w:rsidRDefault="00BA441C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7974</w:t>
            </w:r>
          </w:p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до 0,02</w:t>
            </w:r>
          </w:p>
        </w:tc>
      </w:tr>
      <w:tr w:rsidR="00D84F96" w:rsidRPr="009A601E" w:rsidTr="000C1F71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0,02  до 0,06</w:t>
            </w:r>
          </w:p>
        </w:tc>
      </w:tr>
    </w:tbl>
    <w:p w:rsidR="009A601E" w:rsidRDefault="009A601E" w:rsidP="00B870A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A601E" w:rsidRDefault="009A601E" w:rsidP="00B870A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A601E" w:rsidRDefault="009A601E" w:rsidP="00B870A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A601E" w:rsidRDefault="009A601E" w:rsidP="00B870A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A601E" w:rsidRDefault="009A601E" w:rsidP="00B870A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A601E" w:rsidRDefault="009A601E" w:rsidP="00F3197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A601E" w:rsidRDefault="009A601E" w:rsidP="00B870A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92A33" w:rsidRDefault="00892A33" w:rsidP="00B870A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870A9" w:rsidRPr="009A601E" w:rsidRDefault="00B870A9" w:rsidP="00892A3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A601E">
        <w:rPr>
          <w:sz w:val="26"/>
          <w:szCs w:val="26"/>
        </w:rPr>
        <w:t>Приложение N 2</w:t>
      </w:r>
    </w:p>
    <w:p w:rsidR="00B870A9" w:rsidRPr="009A601E" w:rsidRDefault="00B870A9" w:rsidP="00892A3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A601E">
        <w:rPr>
          <w:sz w:val="26"/>
          <w:szCs w:val="26"/>
        </w:rPr>
        <w:t>к постановлению администрации</w:t>
      </w:r>
    </w:p>
    <w:p w:rsidR="00B870A9" w:rsidRPr="009A601E" w:rsidRDefault="0049694D" w:rsidP="004969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F31976">
        <w:rPr>
          <w:sz w:val="26"/>
          <w:szCs w:val="26"/>
        </w:rPr>
        <w:t xml:space="preserve">                                   01.01</w:t>
      </w:r>
      <w:r w:rsidR="00892A33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="00BA441C">
        <w:rPr>
          <w:sz w:val="26"/>
          <w:szCs w:val="26"/>
        </w:rPr>
        <w:t xml:space="preserve"> г №</w:t>
      </w:r>
      <w:r w:rsidR="00114AB7">
        <w:rPr>
          <w:sz w:val="26"/>
          <w:szCs w:val="26"/>
        </w:rPr>
        <w:t>5</w:t>
      </w:r>
    </w:p>
    <w:p w:rsidR="00B870A9" w:rsidRPr="009A601E" w:rsidRDefault="00B870A9" w:rsidP="00892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A601E">
        <w:rPr>
          <w:sz w:val="26"/>
          <w:szCs w:val="26"/>
        </w:rPr>
        <w:t xml:space="preserve">                                                                           МО «  </w:t>
      </w:r>
      <w:r w:rsidR="0049694D" w:rsidRPr="0049694D">
        <w:rPr>
          <w:sz w:val="28"/>
          <w:szCs w:val="28"/>
        </w:rPr>
        <w:t>Казахское сельское поселение</w:t>
      </w:r>
      <w:r w:rsidRPr="009A601E">
        <w:rPr>
          <w:sz w:val="26"/>
          <w:szCs w:val="26"/>
        </w:rPr>
        <w:t>»</w:t>
      </w:r>
    </w:p>
    <w:p w:rsidR="00D84F96" w:rsidRPr="009A601E" w:rsidRDefault="00D84F96" w:rsidP="00D84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84F96" w:rsidRPr="009A601E" w:rsidRDefault="00D84F96" w:rsidP="00D84F9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84F96" w:rsidRPr="009A601E" w:rsidRDefault="00D84F96" w:rsidP="00D84F96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9A601E">
        <w:rPr>
          <w:rFonts w:ascii="Times New Roman" w:hAnsi="Times New Roman"/>
          <w:b w:val="0"/>
          <w:color w:val="auto"/>
          <w:sz w:val="26"/>
          <w:szCs w:val="26"/>
        </w:rPr>
        <w:t xml:space="preserve"> Размеры окладов работников,  осуществляющих профессиональную деятельность по профессиям рабочих</w:t>
      </w:r>
    </w:p>
    <w:p w:rsidR="009A601E" w:rsidRPr="009A601E" w:rsidRDefault="009A601E" w:rsidP="009A601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4"/>
        <w:gridCol w:w="3884"/>
      </w:tblGrid>
      <w:tr w:rsidR="00D84F96" w:rsidRPr="009A601E" w:rsidTr="000C1F71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sz w:val="26"/>
                <w:szCs w:val="26"/>
              </w:rPr>
              <w:t>Перечень профессий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96" w:rsidRPr="009A601E" w:rsidRDefault="00D84F96" w:rsidP="000C1F7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sz w:val="26"/>
                <w:szCs w:val="26"/>
              </w:rPr>
              <w:t>Размер оклада, рублей</w:t>
            </w:r>
          </w:p>
        </w:tc>
      </w:tr>
      <w:tr w:rsidR="00D84F96" w:rsidRPr="009A601E" w:rsidTr="000C1F71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sz w:val="26"/>
                <w:szCs w:val="26"/>
              </w:rPr>
              <w:t>Профессии рабочих с 1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4F96" w:rsidRPr="009A601E" w:rsidRDefault="00D84F96" w:rsidP="000C1F71">
            <w:pPr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3</w:t>
            </w:r>
            <w:r w:rsidR="00BA441C">
              <w:rPr>
                <w:sz w:val="26"/>
                <w:szCs w:val="26"/>
              </w:rPr>
              <w:t>545</w:t>
            </w:r>
          </w:p>
        </w:tc>
      </w:tr>
      <w:tr w:rsidR="00D84F96" w:rsidRPr="009A601E" w:rsidTr="000C1F71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2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3</w:t>
            </w:r>
            <w:r w:rsidR="00BA441C">
              <w:rPr>
                <w:sz w:val="26"/>
                <w:szCs w:val="26"/>
              </w:rPr>
              <w:t>60</w:t>
            </w:r>
            <w:r w:rsidR="00B70408">
              <w:rPr>
                <w:sz w:val="26"/>
                <w:szCs w:val="26"/>
              </w:rPr>
              <w:t>1</w:t>
            </w:r>
          </w:p>
        </w:tc>
      </w:tr>
      <w:tr w:rsidR="00D84F96" w:rsidRPr="009A601E" w:rsidTr="000C1F71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3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96" w:rsidRPr="009A601E" w:rsidRDefault="00BA441C" w:rsidP="000C1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  <w:r w:rsidR="00B70408">
              <w:rPr>
                <w:sz w:val="26"/>
                <w:szCs w:val="26"/>
              </w:rPr>
              <w:t>0</w:t>
            </w:r>
          </w:p>
        </w:tc>
      </w:tr>
      <w:tr w:rsidR="00D84F96" w:rsidRPr="009A601E" w:rsidTr="000C1F71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4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4</w:t>
            </w:r>
            <w:r w:rsidR="00BA441C">
              <w:rPr>
                <w:sz w:val="26"/>
                <w:szCs w:val="26"/>
              </w:rPr>
              <w:t>54</w:t>
            </w:r>
            <w:r w:rsidR="00B70408">
              <w:rPr>
                <w:sz w:val="26"/>
                <w:szCs w:val="26"/>
              </w:rPr>
              <w:t>5</w:t>
            </w:r>
          </w:p>
        </w:tc>
      </w:tr>
      <w:tr w:rsidR="00D84F96" w:rsidRPr="009A601E" w:rsidTr="000C1F71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5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4</w:t>
            </w:r>
            <w:r w:rsidR="00BA441C">
              <w:rPr>
                <w:sz w:val="26"/>
                <w:szCs w:val="26"/>
              </w:rPr>
              <w:t>76</w:t>
            </w:r>
            <w:r w:rsidR="00B70408">
              <w:rPr>
                <w:sz w:val="26"/>
                <w:szCs w:val="26"/>
              </w:rPr>
              <w:t>7</w:t>
            </w:r>
          </w:p>
        </w:tc>
      </w:tr>
      <w:tr w:rsidR="00D84F96" w:rsidRPr="009A601E" w:rsidTr="000C1F71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lastRenderedPageBreak/>
              <w:t>Профессии рабочих с 6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96" w:rsidRPr="009A601E" w:rsidRDefault="00BA441C" w:rsidP="000C1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D84F96" w:rsidRPr="009A601E" w:rsidTr="000C1F71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7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96" w:rsidRPr="009A601E" w:rsidRDefault="00BA441C" w:rsidP="000C1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</w:t>
            </w:r>
            <w:r w:rsidR="00B70408">
              <w:rPr>
                <w:sz w:val="26"/>
                <w:szCs w:val="26"/>
              </w:rPr>
              <w:t>8</w:t>
            </w:r>
          </w:p>
        </w:tc>
      </w:tr>
      <w:tr w:rsidR="00D84F96" w:rsidRPr="009A601E" w:rsidTr="000C1F71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8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96" w:rsidRPr="009A601E" w:rsidRDefault="00D84F96" w:rsidP="000C1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5</w:t>
            </w:r>
            <w:r w:rsidR="00BA441C">
              <w:rPr>
                <w:sz w:val="26"/>
                <w:szCs w:val="26"/>
              </w:rPr>
              <w:t>506</w:t>
            </w:r>
          </w:p>
        </w:tc>
      </w:tr>
    </w:tbl>
    <w:p w:rsidR="001E58FE" w:rsidRDefault="001E58FE" w:rsidP="000230D2">
      <w:pPr>
        <w:ind w:left="5529" w:hanging="3405"/>
        <w:jc w:val="right"/>
        <w:rPr>
          <w:sz w:val="24"/>
          <w:szCs w:val="24"/>
        </w:rPr>
      </w:pPr>
    </w:p>
    <w:p w:rsidR="001E58FE" w:rsidRDefault="001E58FE" w:rsidP="000230D2">
      <w:pPr>
        <w:ind w:left="5529" w:hanging="3405"/>
        <w:jc w:val="right"/>
        <w:rPr>
          <w:sz w:val="24"/>
          <w:szCs w:val="24"/>
        </w:rPr>
      </w:pPr>
    </w:p>
    <w:p w:rsidR="001E58FE" w:rsidRDefault="001E58FE" w:rsidP="000230D2">
      <w:pPr>
        <w:ind w:left="5529" w:hanging="3405"/>
        <w:jc w:val="right"/>
        <w:rPr>
          <w:sz w:val="24"/>
          <w:szCs w:val="24"/>
        </w:rPr>
      </w:pPr>
    </w:p>
    <w:p w:rsidR="001E58FE" w:rsidRDefault="001E58FE" w:rsidP="000230D2">
      <w:pPr>
        <w:ind w:left="5529" w:hanging="3405"/>
        <w:jc w:val="right"/>
        <w:rPr>
          <w:sz w:val="24"/>
          <w:szCs w:val="24"/>
        </w:rPr>
      </w:pPr>
    </w:p>
    <w:p w:rsidR="001E58FE" w:rsidRDefault="001E58FE" w:rsidP="000230D2">
      <w:pPr>
        <w:ind w:left="5529" w:hanging="3405"/>
        <w:jc w:val="right"/>
        <w:rPr>
          <w:sz w:val="24"/>
          <w:szCs w:val="24"/>
        </w:rPr>
      </w:pPr>
    </w:p>
    <w:p w:rsidR="001E58FE" w:rsidRDefault="001E58FE" w:rsidP="000230D2">
      <w:pPr>
        <w:ind w:left="5529" w:hanging="3405"/>
        <w:jc w:val="right"/>
        <w:rPr>
          <w:sz w:val="24"/>
          <w:szCs w:val="24"/>
        </w:rPr>
      </w:pPr>
    </w:p>
    <w:p w:rsidR="001E58FE" w:rsidRDefault="001E58FE" w:rsidP="000230D2">
      <w:pPr>
        <w:ind w:left="5529" w:hanging="3405"/>
        <w:jc w:val="right"/>
        <w:rPr>
          <w:sz w:val="24"/>
          <w:szCs w:val="24"/>
        </w:rPr>
      </w:pPr>
    </w:p>
    <w:p w:rsidR="00114AB7" w:rsidRDefault="00114AB7" w:rsidP="00114AB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14AB7" w:rsidRDefault="00114AB7" w:rsidP="00114AB7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114AB7" w:rsidRPr="00A10070" w:rsidRDefault="00114AB7" w:rsidP="00114A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0070">
        <w:rPr>
          <w:sz w:val="28"/>
          <w:szCs w:val="28"/>
        </w:rPr>
        <w:t>к Условиям</w:t>
      </w:r>
    </w:p>
    <w:p w:rsidR="00114AB7" w:rsidRPr="00A10070" w:rsidRDefault="00114AB7" w:rsidP="00114A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0070">
        <w:rPr>
          <w:sz w:val="28"/>
          <w:szCs w:val="28"/>
        </w:rPr>
        <w:t>оплаты труда работников</w:t>
      </w:r>
    </w:p>
    <w:p w:rsidR="00114AB7" w:rsidRPr="00A10070" w:rsidRDefault="00114AB7" w:rsidP="00114A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0070">
        <w:rPr>
          <w:sz w:val="28"/>
          <w:szCs w:val="28"/>
        </w:rPr>
        <w:t xml:space="preserve"> органов местного самоуправления</w:t>
      </w:r>
    </w:p>
    <w:p w:rsidR="00114AB7" w:rsidRPr="00A10070" w:rsidRDefault="00114AB7" w:rsidP="00114AB7">
      <w:pPr>
        <w:ind w:left="5529" w:hanging="3405"/>
        <w:jc w:val="right"/>
        <w:rPr>
          <w:sz w:val="28"/>
          <w:szCs w:val="28"/>
        </w:rPr>
      </w:pPr>
      <w:r w:rsidRPr="00A10070">
        <w:rPr>
          <w:sz w:val="28"/>
          <w:szCs w:val="28"/>
        </w:rPr>
        <w:t xml:space="preserve"> МО</w:t>
      </w:r>
      <w:r w:rsidRPr="000A2199">
        <w:rPr>
          <w:sz w:val="28"/>
          <w:szCs w:val="28"/>
        </w:rPr>
        <w:t xml:space="preserve"> </w:t>
      </w:r>
      <w:r>
        <w:rPr>
          <w:sz w:val="28"/>
          <w:szCs w:val="28"/>
        </w:rPr>
        <w:t>«Казахское сельское  поселение»</w:t>
      </w:r>
    </w:p>
    <w:p w:rsidR="00114AB7" w:rsidRPr="00A10070" w:rsidRDefault="00114AB7" w:rsidP="00114AB7">
      <w:pPr>
        <w:ind w:left="5529" w:hanging="3405"/>
        <w:jc w:val="right"/>
        <w:rPr>
          <w:sz w:val="28"/>
          <w:szCs w:val="28"/>
        </w:rPr>
      </w:pPr>
    </w:p>
    <w:p w:rsidR="00114AB7" w:rsidRPr="00A10070" w:rsidRDefault="00114AB7" w:rsidP="00114AB7">
      <w:pPr>
        <w:jc w:val="center"/>
        <w:rPr>
          <w:sz w:val="28"/>
          <w:szCs w:val="28"/>
        </w:rPr>
      </w:pPr>
      <w:r w:rsidRPr="00A10070">
        <w:rPr>
          <w:sz w:val="28"/>
          <w:szCs w:val="28"/>
        </w:rPr>
        <w:t xml:space="preserve">Размеры окладов (должностных окладов)  работников, занимающих должности служащих, </w:t>
      </w:r>
      <w:r>
        <w:rPr>
          <w:sz w:val="28"/>
          <w:szCs w:val="28"/>
        </w:rPr>
        <w:t xml:space="preserve"> рабочих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A10070">
        <w:rPr>
          <w:sz w:val="28"/>
          <w:szCs w:val="28"/>
        </w:rPr>
        <w:t>на основе квалификационных уровней  профессиональных стандартов в зависимости от выполняемых ими трудовых функций</w:t>
      </w:r>
    </w:p>
    <w:p w:rsidR="00114AB7" w:rsidRPr="00A10070" w:rsidRDefault="00114AB7" w:rsidP="00114AB7">
      <w:pPr>
        <w:jc w:val="center"/>
        <w:rPr>
          <w:sz w:val="28"/>
          <w:szCs w:val="28"/>
        </w:rPr>
      </w:pPr>
    </w:p>
    <w:tbl>
      <w:tblPr>
        <w:tblStyle w:val="aa"/>
        <w:tblW w:w="10031" w:type="dxa"/>
        <w:tblLook w:val="04A0"/>
      </w:tblPr>
      <w:tblGrid>
        <w:gridCol w:w="615"/>
        <w:gridCol w:w="3746"/>
        <w:gridCol w:w="2410"/>
        <w:gridCol w:w="3260"/>
      </w:tblGrid>
      <w:tr w:rsidR="00114AB7" w:rsidRPr="00A10070" w:rsidTr="006F7849">
        <w:tc>
          <w:tcPr>
            <w:tcW w:w="615" w:type="dxa"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00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0070">
              <w:rPr>
                <w:sz w:val="28"/>
                <w:szCs w:val="28"/>
              </w:rPr>
              <w:t>/</w:t>
            </w:r>
            <w:proofErr w:type="spellStart"/>
            <w:r w:rsidRPr="00A100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6" w:type="dxa"/>
          </w:tcPr>
          <w:p w:rsidR="00114AB7" w:rsidRPr="00A10070" w:rsidRDefault="00114AB7" w:rsidP="006F7849">
            <w:pPr>
              <w:spacing w:after="200" w:line="276" w:lineRule="auto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Наименование профессионального стандарта  (ПС)</w:t>
            </w:r>
          </w:p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Уровни</w:t>
            </w:r>
          </w:p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3260" w:type="dxa"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Размер оклада (должностного оклада)</w:t>
            </w:r>
          </w:p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(рублей)</w:t>
            </w:r>
          </w:p>
        </w:tc>
      </w:tr>
      <w:tr w:rsidR="00114AB7" w:rsidRPr="00A10070" w:rsidTr="006F7849">
        <w:trPr>
          <w:trHeight w:val="705"/>
        </w:trPr>
        <w:tc>
          <w:tcPr>
            <w:tcW w:w="615" w:type="dxa"/>
            <w:vMerge w:val="restart"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1</w:t>
            </w:r>
          </w:p>
        </w:tc>
        <w:tc>
          <w:tcPr>
            <w:tcW w:w="3746" w:type="dxa"/>
            <w:vMerge w:val="restart"/>
          </w:tcPr>
          <w:p w:rsidR="00114AB7" w:rsidRPr="00C025D9" w:rsidRDefault="00114AB7" w:rsidP="006F7849">
            <w:pPr>
              <w:rPr>
                <w:iCs/>
                <w:sz w:val="28"/>
                <w:szCs w:val="28"/>
              </w:rPr>
            </w:pPr>
            <w:r w:rsidRPr="00C025D9">
              <w:rPr>
                <w:iCs/>
                <w:sz w:val="28"/>
                <w:szCs w:val="28"/>
              </w:rPr>
              <w:t>ПС</w:t>
            </w:r>
          </w:p>
          <w:p w:rsidR="00114AB7" w:rsidRPr="00C025D9" w:rsidRDefault="00114AB7" w:rsidP="006F7849">
            <w:pPr>
              <w:rPr>
                <w:iCs/>
                <w:sz w:val="28"/>
                <w:szCs w:val="28"/>
              </w:rPr>
            </w:pPr>
            <w:r w:rsidRPr="00C025D9">
              <w:rPr>
                <w:iCs/>
                <w:sz w:val="28"/>
                <w:szCs w:val="28"/>
              </w:rPr>
              <w:t>«Специалист по работе с молодежью» », утвержден приказом</w:t>
            </w:r>
            <w:r w:rsidRPr="00C025D9">
              <w:rPr>
                <w:iCs/>
                <w:sz w:val="28"/>
                <w:szCs w:val="28"/>
              </w:rPr>
              <w:br/>
              <w:t>Министерства труда и</w:t>
            </w:r>
            <w:r w:rsidRPr="00C025D9">
              <w:rPr>
                <w:iCs/>
                <w:sz w:val="28"/>
                <w:szCs w:val="28"/>
              </w:rPr>
              <w:br/>
              <w:t>социальной защиты</w:t>
            </w:r>
            <w:r w:rsidRPr="00C025D9">
              <w:rPr>
                <w:iCs/>
                <w:sz w:val="28"/>
                <w:szCs w:val="28"/>
              </w:rPr>
              <w:br/>
              <w:t>Российской Федерации</w:t>
            </w:r>
            <w:r w:rsidRPr="00C025D9">
              <w:rPr>
                <w:iCs/>
                <w:sz w:val="28"/>
                <w:szCs w:val="28"/>
              </w:rPr>
              <w:br/>
              <w:t>от 12 февраля  2020 года N 59н</w:t>
            </w:r>
          </w:p>
          <w:p w:rsidR="00114AB7" w:rsidRPr="00A10070" w:rsidRDefault="00114AB7" w:rsidP="006F784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14AB7" w:rsidRPr="00A10070" w:rsidRDefault="00114AB7" w:rsidP="006F7849">
            <w:pPr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</w:t>
            </w:r>
          </w:p>
        </w:tc>
      </w:tr>
      <w:tr w:rsidR="00114AB7" w:rsidRPr="00A10070" w:rsidTr="006F7849">
        <w:trPr>
          <w:trHeight w:val="645"/>
        </w:trPr>
        <w:tc>
          <w:tcPr>
            <w:tcW w:w="615" w:type="dxa"/>
            <w:vMerge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114AB7" w:rsidRPr="00A10070" w:rsidRDefault="00114AB7" w:rsidP="006F784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14AB7" w:rsidRPr="00A10070" w:rsidRDefault="00114AB7" w:rsidP="006F7849">
            <w:pPr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895</w:t>
            </w:r>
          </w:p>
        </w:tc>
      </w:tr>
      <w:tr w:rsidR="00114AB7" w:rsidRPr="00A10070" w:rsidTr="006F7849">
        <w:trPr>
          <w:trHeight w:val="930"/>
        </w:trPr>
        <w:tc>
          <w:tcPr>
            <w:tcW w:w="615" w:type="dxa"/>
            <w:vMerge w:val="restart"/>
          </w:tcPr>
          <w:p w:rsidR="00114AB7" w:rsidRPr="00A10070" w:rsidRDefault="00114AB7" w:rsidP="006F7849">
            <w:pPr>
              <w:jc w:val="center"/>
              <w:rPr>
                <w:b/>
                <w:sz w:val="28"/>
                <w:szCs w:val="28"/>
              </w:rPr>
            </w:pPr>
            <w:r w:rsidRPr="00A100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46" w:type="dxa"/>
            <w:vMerge w:val="restart"/>
          </w:tcPr>
          <w:p w:rsidR="00114AB7" w:rsidRPr="00A10070" w:rsidRDefault="00114AB7" w:rsidP="006F7849">
            <w:pPr>
              <w:rPr>
                <w:b/>
                <w:sz w:val="28"/>
                <w:szCs w:val="28"/>
              </w:rPr>
            </w:pPr>
            <w:r w:rsidRPr="00244564">
              <w:rPr>
                <w:sz w:val="28"/>
                <w:szCs w:val="28"/>
              </w:rPr>
              <w:t>ПС «Бухгалтер», утвержден</w:t>
            </w:r>
            <w:r w:rsidRPr="00244564">
              <w:rPr>
                <w:iCs/>
                <w:color w:val="000000"/>
                <w:sz w:val="28"/>
                <w:szCs w:val="28"/>
              </w:rPr>
              <w:br/>
              <w:t>приказом Министерства</w:t>
            </w:r>
            <w:r w:rsidRPr="00244564">
              <w:rPr>
                <w:iCs/>
                <w:color w:val="000000"/>
                <w:sz w:val="28"/>
                <w:szCs w:val="28"/>
              </w:rPr>
              <w:br/>
              <w:t>труда и социальной защиты</w:t>
            </w:r>
            <w:r w:rsidRPr="00244564">
              <w:rPr>
                <w:iCs/>
                <w:color w:val="000000"/>
                <w:sz w:val="28"/>
                <w:szCs w:val="28"/>
              </w:rPr>
              <w:br/>
              <w:t>Российской Федерации</w:t>
            </w:r>
            <w:r w:rsidRPr="00244564">
              <w:rPr>
                <w:iCs/>
                <w:color w:val="000000"/>
                <w:sz w:val="28"/>
                <w:szCs w:val="28"/>
              </w:rPr>
              <w:br/>
              <w:t>от 21 февраля 2019 года N 103н</w:t>
            </w:r>
          </w:p>
        </w:tc>
        <w:tc>
          <w:tcPr>
            <w:tcW w:w="2410" w:type="dxa"/>
          </w:tcPr>
          <w:p w:rsidR="00114AB7" w:rsidRPr="00244564" w:rsidRDefault="00114AB7" w:rsidP="006F7849">
            <w:pPr>
              <w:spacing w:after="200" w:line="276" w:lineRule="auto"/>
              <w:rPr>
                <w:sz w:val="28"/>
                <w:szCs w:val="28"/>
              </w:rPr>
            </w:pPr>
            <w:r w:rsidRPr="0024456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260" w:type="dxa"/>
          </w:tcPr>
          <w:p w:rsidR="00114AB7" w:rsidRPr="00244564" w:rsidRDefault="00114AB7" w:rsidP="006F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</w:t>
            </w:r>
          </w:p>
        </w:tc>
      </w:tr>
      <w:tr w:rsidR="00114AB7" w:rsidRPr="00A10070" w:rsidTr="006F7849">
        <w:trPr>
          <w:trHeight w:val="765"/>
        </w:trPr>
        <w:tc>
          <w:tcPr>
            <w:tcW w:w="615" w:type="dxa"/>
            <w:vMerge/>
          </w:tcPr>
          <w:p w:rsidR="00114AB7" w:rsidRPr="00A10070" w:rsidRDefault="00114AB7" w:rsidP="006F7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114AB7" w:rsidRPr="00A10070" w:rsidRDefault="00114AB7" w:rsidP="006F784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14AB7" w:rsidRPr="00244564" w:rsidRDefault="00114AB7" w:rsidP="006F7849">
            <w:pPr>
              <w:rPr>
                <w:sz w:val="28"/>
                <w:szCs w:val="28"/>
              </w:rPr>
            </w:pPr>
            <w:r w:rsidRPr="0024456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14AB7" w:rsidRPr="00244564" w:rsidRDefault="00114AB7" w:rsidP="006F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6593</w:t>
            </w:r>
          </w:p>
        </w:tc>
      </w:tr>
      <w:tr w:rsidR="00114AB7" w:rsidRPr="00A10070" w:rsidTr="006F7849">
        <w:trPr>
          <w:trHeight w:val="990"/>
        </w:trPr>
        <w:tc>
          <w:tcPr>
            <w:tcW w:w="615" w:type="dxa"/>
            <w:vMerge/>
          </w:tcPr>
          <w:p w:rsidR="00114AB7" w:rsidRPr="00A10070" w:rsidRDefault="00114AB7" w:rsidP="006F784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114AB7" w:rsidRPr="00A10070" w:rsidRDefault="00114AB7" w:rsidP="006F784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4AB7" w:rsidRPr="00244564" w:rsidRDefault="00114AB7" w:rsidP="006F7849">
            <w:pPr>
              <w:rPr>
                <w:sz w:val="28"/>
                <w:szCs w:val="28"/>
              </w:rPr>
            </w:pPr>
            <w:r w:rsidRPr="00244564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14AB7" w:rsidRPr="00244564" w:rsidRDefault="00114AB7" w:rsidP="006F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6895</w:t>
            </w:r>
          </w:p>
        </w:tc>
      </w:tr>
      <w:tr w:rsidR="00114AB7" w:rsidRPr="00A10070" w:rsidTr="006F7849">
        <w:trPr>
          <w:trHeight w:val="990"/>
        </w:trPr>
        <w:tc>
          <w:tcPr>
            <w:tcW w:w="615" w:type="dxa"/>
            <w:vMerge/>
          </w:tcPr>
          <w:p w:rsidR="00114AB7" w:rsidRPr="00A10070" w:rsidRDefault="00114AB7" w:rsidP="006F784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114AB7" w:rsidRPr="00A10070" w:rsidRDefault="00114AB7" w:rsidP="006F784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4AB7" w:rsidRPr="00244564" w:rsidRDefault="00114AB7" w:rsidP="006F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14AB7" w:rsidRDefault="00114AB7" w:rsidP="006F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7464</w:t>
            </w:r>
          </w:p>
        </w:tc>
      </w:tr>
      <w:tr w:rsidR="00114AB7" w:rsidRPr="00A10070" w:rsidTr="00114AB7">
        <w:trPr>
          <w:trHeight w:val="516"/>
        </w:trPr>
        <w:tc>
          <w:tcPr>
            <w:tcW w:w="615" w:type="dxa"/>
            <w:vMerge w:val="restart"/>
          </w:tcPr>
          <w:p w:rsidR="00114AB7" w:rsidRPr="00A10070" w:rsidRDefault="00114AB7" w:rsidP="006F7849">
            <w:pPr>
              <w:jc w:val="center"/>
              <w:rPr>
                <w:color w:val="FF0000"/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3</w:t>
            </w:r>
          </w:p>
        </w:tc>
        <w:tc>
          <w:tcPr>
            <w:tcW w:w="3746" w:type="dxa"/>
            <w:vMerge w:val="restart"/>
          </w:tcPr>
          <w:p w:rsidR="00114AB7" w:rsidRPr="00114AB7" w:rsidRDefault="00114AB7" w:rsidP="006F7849">
            <w:pPr>
              <w:rPr>
                <w:color w:val="000000" w:themeColor="text1"/>
                <w:sz w:val="28"/>
                <w:szCs w:val="28"/>
              </w:rPr>
            </w:pPr>
            <w:r w:rsidRPr="00114AB7">
              <w:rPr>
                <w:color w:val="000000" w:themeColor="text1"/>
                <w:sz w:val="28"/>
                <w:szCs w:val="28"/>
              </w:rPr>
              <w:t>ПС</w:t>
            </w:r>
            <w:r>
              <w:rPr>
                <w:color w:val="000000" w:themeColor="text1"/>
                <w:sz w:val="28"/>
                <w:szCs w:val="28"/>
              </w:rPr>
              <w:t xml:space="preserve"> «Специалист по благоустройству и озеленению территории и объектов», утвержден приказом Министерства труда и социальной защиты Российской Федерации от 09 сентября 2020г №599н</w:t>
            </w:r>
          </w:p>
        </w:tc>
        <w:tc>
          <w:tcPr>
            <w:tcW w:w="2410" w:type="dxa"/>
          </w:tcPr>
          <w:p w:rsidR="00114AB7" w:rsidRPr="00244564" w:rsidRDefault="008B2C4F" w:rsidP="006F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14AB7" w:rsidRPr="008B2C4F" w:rsidRDefault="008B2C4F" w:rsidP="006F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</w:t>
            </w:r>
          </w:p>
        </w:tc>
      </w:tr>
      <w:tr w:rsidR="00114AB7" w:rsidRPr="00A10070" w:rsidTr="006F7849">
        <w:trPr>
          <w:trHeight w:val="516"/>
        </w:trPr>
        <w:tc>
          <w:tcPr>
            <w:tcW w:w="615" w:type="dxa"/>
            <w:vMerge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114AB7" w:rsidRPr="00114AB7" w:rsidRDefault="00114AB7" w:rsidP="006F784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4AB7" w:rsidRPr="00244564" w:rsidRDefault="008B2C4F" w:rsidP="006F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14AB7" w:rsidRPr="008B2C4F" w:rsidRDefault="008B2C4F" w:rsidP="006F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5652</w:t>
            </w:r>
          </w:p>
        </w:tc>
      </w:tr>
      <w:tr w:rsidR="00114AB7" w:rsidRPr="00A10070" w:rsidTr="006F7849">
        <w:trPr>
          <w:trHeight w:val="516"/>
        </w:trPr>
        <w:tc>
          <w:tcPr>
            <w:tcW w:w="615" w:type="dxa"/>
            <w:vMerge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114AB7" w:rsidRPr="00114AB7" w:rsidRDefault="00114AB7" w:rsidP="006F784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4AB7" w:rsidRPr="00244564" w:rsidRDefault="008B2C4F" w:rsidP="006F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14AB7" w:rsidRPr="008B2C4F" w:rsidRDefault="008B2C4F" w:rsidP="006F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</w:t>
            </w:r>
          </w:p>
        </w:tc>
      </w:tr>
      <w:tr w:rsidR="00114AB7" w:rsidRPr="00A10070" w:rsidTr="006F7849">
        <w:trPr>
          <w:trHeight w:val="516"/>
        </w:trPr>
        <w:tc>
          <w:tcPr>
            <w:tcW w:w="615" w:type="dxa"/>
            <w:vMerge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114AB7" w:rsidRPr="00114AB7" w:rsidRDefault="00114AB7" w:rsidP="006F784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4AB7" w:rsidRPr="00244564" w:rsidRDefault="008B2C4F" w:rsidP="006F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14AB7" w:rsidRPr="008B2C4F" w:rsidRDefault="008B2C4F" w:rsidP="006F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6593</w:t>
            </w:r>
          </w:p>
        </w:tc>
      </w:tr>
      <w:tr w:rsidR="00114AB7" w:rsidRPr="00A10070" w:rsidTr="006F7849">
        <w:trPr>
          <w:trHeight w:val="516"/>
        </w:trPr>
        <w:tc>
          <w:tcPr>
            <w:tcW w:w="615" w:type="dxa"/>
            <w:vMerge/>
          </w:tcPr>
          <w:p w:rsidR="00114AB7" w:rsidRPr="00A10070" w:rsidRDefault="00114AB7" w:rsidP="006F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114AB7" w:rsidRPr="00114AB7" w:rsidRDefault="00114AB7" w:rsidP="006F784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4AB7" w:rsidRPr="00244564" w:rsidRDefault="008B2C4F" w:rsidP="006F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14AB7" w:rsidRPr="008B2C4F" w:rsidRDefault="008B2C4F" w:rsidP="006F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6894</w:t>
            </w:r>
          </w:p>
        </w:tc>
      </w:tr>
    </w:tbl>
    <w:p w:rsidR="00737FF9" w:rsidRDefault="00737FF9" w:rsidP="000230D2">
      <w:pPr>
        <w:ind w:left="5529" w:hanging="3405"/>
        <w:jc w:val="right"/>
        <w:rPr>
          <w:sz w:val="24"/>
          <w:szCs w:val="24"/>
        </w:rPr>
      </w:pPr>
    </w:p>
    <w:p w:rsidR="00737FF9" w:rsidRDefault="00737FF9" w:rsidP="000230D2">
      <w:pPr>
        <w:ind w:left="5529" w:hanging="3405"/>
        <w:jc w:val="right"/>
        <w:rPr>
          <w:sz w:val="24"/>
          <w:szCs w:val="24"/>
        </w:rPr>
      </w:pPr>
    </w:p>
    <w:p w:rsidR="00F31976" w:rsidRPr="001E58FE" w:rsidRDefault="00F31976" w:rsidP="00F3197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CB47E7">
        <w:rPr>
          <w:sz w:val="28"/>
          <w:szCs w:val="28"/>
        </w:rPr>
        <w:t>2. Настоящее Постановле</w:t>
      </w:r>
      <w:r>
        <w:rPr>
          <w:sz w:val="28"/>
          <w:szCs w:val="28"/>
        </w:rPr>
        <w:t xml:space="preserve">ние вступает в силу со дня его опубликования </w:t>
      </w:r>
      <w:r w:rsidRPr="001E58FE">
        <w:rPr>
          <w:sz w:val="28"/>
          <w:szCs w:val="28"/>
        </w:rPr>
        <w:t>и распространяется на правоотнош</w:t>
      </w:r>
      <w:r>
        <w:rPr>
          <w:sz w:val="28"/>
          <w:szCs w:val="28"/>
        </w:rPr>
        <w:t>ения, возникшие с 1  января 2022</w:t>
      </w:r>
      <w:r w:rsidRPr="001E58FE">
        <w:rPr>
          <w:sz w:val="28"/>
          <w:szCs w:val="28"/>
        </w:rPr>
        <w:t xml:space="preserve"> года.</w:t>
      </w:r>
    </w:p>
    <w:p w:rsidR="00F31976" w:rsidRDefault="00F31976" w:rsidP="00F3197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 настоящего постановления</w:t>
      </w:r>
      <w:r>
        <w:rPr>
          <w:rFonts w:ascii="Times New Roman" w:hAnsi="Times New Roman"/>
          <w:b w:val="0"/>
          <w:sz w:val="26"/>
          <w:szCs w:val="26"/>
        </w:rPr>
        <w:t xml:space="preserve"> оставляю за собой.</w:t>
      </w:r>
    </w:p>
    <w:p w:rsidR="00F31976" w:rsidRDefault="00F31976" w:rsidP="00F3197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1976" w:rsidRDefault="00F31976" w:rsidP="00F3197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31976" w:rsidRDefault="00F31976" w:rsidP="00F3197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31976" w:rsidRDefault="00F31976" w:rsidP="00F3197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31976" w:rsidRDefault="00F31976" w:rsidP="00F3197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31976" w:rsidRDefault="00F31976" w:rsidP="00F31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31976" w:rsidRDefault="00F31976" w:rsidP="00F31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Казахского сельского поселения                                                     </w:t>
      </w:r>
      <w:proofErr w:type="spellStart"/>
      <w:r>
        <w:rPr>
          <w:sz w:val="28"/>
          <w:szCs w:val="28"/>
        </w:rPr>
        <w:t>У.К.Имангажинов</w:t>
      </w:r>
      <w:proofErr w:type="spellEnd"/>
    </w:p>
    <w:p w:rsidR="00F31976" w:rsidRDefault="00F31976" w:rsidP="00F319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7FF9" w:rsidRDefault="00737FF9" w:rsidP="000230D2">
      <w:pPr>
        <w:ind w:left="5529" w:hanging="3405"/>
        <w:jc w:val="right"/>
        <w:rPr>
          <w:sz w:val="24"/>
          <w:szCs w:val="24"/>
        </w:rPr>
      </w:pPr>
    </w:p>
    <w:sectPr w:rsidR="00737FF9" w:rsidSect="002031F6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725"/>
    <w:multiLevelType w:val="multilevel"/>
    <w:tmpl w:val="381CE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5FA"/>
    <w:multiLevelType w:val="hybridMultilevel"/>
    <w:tmpl w:val="51BAB9B8"/>
    <w:lvl w:ilvl="0" w:tplc="FBC682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7961B42"/>
    <w:multiLevelType w:val="hybridMultilevel"/>
    <w:tmpl w:val="26FAD186"/>
    <w:lvl w:ilvl="0" w:tplc="9AD42E7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587114"/>
    <w:multiLevelType w:val="hybridMultilevel"/>
    <w:tmpl w:val="5A504A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FE7CFF"/>
    <w:multiLevelType w:val="hybridMultilevel"/>
    <w:tmpl w:val="88E2ED66"/>
    <w:lvl w:ilvl="0" w:tplc="1EA0432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18"/>
    <w:rsid w:val="0000743F"/>
    <w:rsid w:val="00010D64"/>
    <w:rsid w:val="00017DF7"/>
    <w:rsid w:val="000230D2"/>
    <w:rsid w:val="00025F28"/>
    <w:rsid w:val="00033D36"/>
    <w:rsid w:val="00035760"/>
    <w:rsid w:val="000846B1"/>
    <w:rsid w:val="00085EEE"/>
    <w:rsid w:val="000B0BB1"/>
    <w:rsid w:val="000C287B"/>
    <w:rsid w:val="000C5470"/>
    <w:rsid w:val="000D5076"/>
    <w:rsid w:val="000F2AB9"/>
    <w:rsid w:val="000F3DD6"/>
    <w:rsid w:val="00107BF5"/>
    <w:rsid w:val="00111E83"/>
    <w:rsid w:val="00114AB7"/>
    <w:rsid w:val="00114CC8"/>
    <w:rsid w:val="0012073D"/>
    <w:rsid w:val="00131292"/>
    <w:rsid w:val="001459AA"/>
    <w:rsid w:val="001478A9"/>
    <w:rsid w:val="0015214A"/>
    <w:rsid w:val="00164403"/>
    <w:rsid w:val="001A64DE"/>
    <w:rsid w:val="001A6A91"/>
    <w:rsid w:val="001B11C9"/>
    <w:rsid w:val="001C75BF"/>
    <w:rsid w:val="001E58FE"/>
    <w:rsid w:val="001F40F0"/>
    <w:rsid w:val="002031F6"/>
    <w:rsid w:val="00203285"/>
    <w:rsid w:val="00240BAB"/>
    <w:rsid w:val="002447AA"/>
    <w:rsid w:val="00253C6D"/>
    <w:rsid w:val="00284038"/>
    <w:rsid w:val="0028790C"/>
    <w:rsid w:val="002A7827"/>
    <w:rsid w:val="002D09D9"/>
    <w:rsid w:val="002F00D3"/>
    <w:rsid w:val="002F03B8"/>
    <w:rsid w:val="002F32C6"/>
    <w:rsid w:val="002F5D58"/>
    <w:rsid w:val="0030774A"/>
    <w:rsid w:val="00312BB8"/>
    <w:rsid w:val="00340981"/>
    <w:rsid w:val="003440D8"/>
    <w:rsid w:val="0037567E"/>
    <w:rsid w:val="0038766B"/>
    <w:rsid w:val="003A3FE4"/>
    <w:rsid w:val="003A5442"/>
    <w:rsid w:val="003A57F8"/>
    <w:rsid w:val="003B3165"/>
    <w:rsid w:val="003B4930"/>
    <w:rsid w:val="003D2337"/>
    <w:rsid w:val="003D5FAE"/>
    <w:rsid w:val="003E0BDB"/>
    <w:rsid w:val="003F1EDC"/>
    <w:rsid w:val="00421563"/>
    <w:rsid w:val="00444EFF"/>
    <w:rsid w:val="00465E18"/>
    <w:rsid w:val="00477CC9"/>
    <w:rsid w:val="00487B90"/>
    <w:rsid w:val="0049694D"/>
    <w:rsid w:val="004A6641"/>
    <w:rsid w:val="004A7253"/>
    <w:rsid w:val="004B4E73"/>
    <w:rsid w:val="004B77E3"/>
    <w:rsid w:val="004C1175"/>
    <w:rsid w:val="004D04B8"/>
    <w:rsid w:val="004E2BB2"/>
    <w:rsid w:val="0051319B"/>
    <w:rsid w:val="00533CDC"/>
    <w:rsid w:val="005349BF"/>
    <w:rsid w:val="00545A30"/>
    <w:rsid w:val="00550157"/>
    <w:rsid w:val="00563C11"/>
    <w:rsid w:val="00591186"/>
    <w:rsid w:val="005949E5"/>
    <w:rsid w:val="00594A0F"/>
    <w:rsid w:val="005D6CF4"/>
    <w:rsid w:val="005E1E1C"/>
    <w:rsid w:val="005E4069"/>
    <w:rsid w:val="0060203C"/>
    <w:rsid w:val="00605F73"/>
    <w:rsid w:val="006166E4"/>
    <w:rsid w:val="00625E30"/>
    <w:rsid w:val="0063000F"/>
    <w:rsid w:val="00657308"/>
    <w:rsid w:val="00663F26"/>
    <w:rsid w:val="00677346"/>
    <w:rsid w:val="00686CCB"/>
    <w:rsid w:val="00690DE5"/>
    <w:rsid w:val="006C4A18"/>
    <w:rsid w:val="006D40F2"/>
    <w:rsid w:val="00737FF9"/>
    <w:rsid w:val="00740B91"/>
    <w:rsid w:val="0075316B"/>
    <w:rsid w:val="00756A1A"/>
    <w:rsid w:val="00772E44"/>
    <w:rsid w:val="00796400"/>
    <w:rsid w:val="007A4342"/>
    <w:rsid w:val="007A4864"/>
    <w:rsid w:val="007A6CC7"/>
    <w:rsid w:val="007C5568"/>
    <w:rsid w:val="007E0DC8"/>
    <w:rsid w:val="007E4FD1"/>
    <w:rsid w:val="008061B0"/>
    <w:rsid w:val="0080687F"/>
    <w:rsid w:val="008260FA"/>
    <w:rsid w:val="008516E4"/>
    <w:rsid w:val="008541A4"/>
    <w:rsid w:val="00864575"/>
    <w:rsid w:val="00874E07"/>
    <w:rsid w:val="008759C2"/>
    <w:rsid w:val="00892A33"/>
    <w:rsid w:val="008A7639"/>
    <w:rsid w:val="008A7B33"/>
    <w:rsid w:val="008B2C4F"/>
    <w:rsid w:val="008D22CB"/>
    <w:rsid w:val="008D3607"/>
    <w:rsid w:val="00903BD2"/>
    <w:rsid w:val="00907890"/>
    <w:rsid w:val="00910038"/>
    <w:rsid w:val="00917CCD"/>
    <w:rsid w:val="00927427"/>
    <w:rsid w:val="00930979"/>
    <w:rsid w:val="00935EE3"/>
    <w:rsid w:val="00943313"/>
    <w:rsid w:val="009455B4"/>
    <w:rsid w:val="0097101F"/>
    <w:rsid w:val="00977871"/>
    <w:rsid w:val="009802F5"/>
    <w:rsid w:val="0099115C"/>
    <w:rsid w:val="009A601E"/>
    <w:rsid w:val="009B37A1"/>
    <w:rsid w:val="009B535F"/>
    <w:rsid w:val="009B7526"/>
    <w:rsid w:val="009D6097"/>
    <w:rsid w:val="009D70A1"/>
    <w:rsid w:val="009F241A"/>
    <w:rsid w:val="00A00BA1"/>
    <w:rsid w:val="00A156F9"/>
    <w:rsid w:val="00A218B4"/>
    <w:rsid w:val="00A26ECF"/>
    <w:rsid w:val="00A3445C"/>
    <w:rsid w:val="00A36294"/>
    <w:rsid w:val="00A64764"/>
    <w:rsid w:val="00A81126"/>
    <w:rsid w:val="00A9033E"/>
    <w:rsid w:val="00A909F2"/>
    <w:rsid w:val="00A93DA2"/>
    <w:rsid w:val="00A96908"/>
    <w:rsid w:val="00AA3328"/>
    <w:rsid w:val="00AC4D81"/>
    <w:rsid w:val="00AD4943"/>
    <w:rsid w:val="00AF3863"/>
    <w:rsid w:val="00B008CA"/>
    <w:rsid w:val="00B10B44"/>
    <w:rsid w:val="00B14F69"/>
    <w:rsid w:val="00B16FBA"/>
    <w:rsid w:val="00B24D9D"/>
    <w:rsid w:val="00B30404"/>
    <w:rsid w:val="00B44DAF"/>
    <w:rsid w:val="00B4545E"/>
    <w:rsid w:val="00B54403"/>
    <w:rsid w:val="00B65A3B"/>
    <w:rsid w:val="00B65B82"/>
    <w:rsid w:val="00B70408"/>
    <w:rsid w:val="00B85C8C"/>
    <w:rsid w:val="00B870A9"/>
    <w:rsid w:val="00B91BA5"/>
    <w:rsid w:val="00B9774E"/>
    <w:rsid w:val="00BA441C"/>
    <w:rsid w:val="00BA6906"/>
    <w:rsid w:val="00BE0241"/>
    <w:rsid w:val="00C12875"/>
    <w:rsid w:val="00C2172E"/>
    <w:rsid w:val="00C23385"/>
    <w:rsid w:val="00C2521C"/>
    <w:rsid w:val="00C27746"/>
    <w:rsid w:val="00C445D0"/>
    <w:rsid w:val="00C72E10"/>
    <w:rsid w:val="00C76871"/>
    <w:rsid w:val="00C94942"/>
    <w:rsid w:val="00CA46F8"/>
    <w:rsid w:val="00CA6841"/>
    <w:rsid w:val="00CA68DD"/>
    <w:rsid w:val="00CB47E7"/>
    <w:rsid w:val="00CB5EA0"/>
    <w:rsid w:val="00CC413B"/>
    <w:rsid w:val="00CD1262"/>
    <w:rsid w:val="00CD1327"/>
    <w:rsid w:val="00CE5515"/>
    <w:rsid w:val="00CF4746"/>
    <w:rsid w:val="00D07974"/>
    <w:rsid w:val="00D2668E"/>
    <w:rsid w:val="00D552F5"/>
    <w:rsid w:val="00D728EA"/>
    <w:rsid w:val="00D84F96"/>
    <w:rsid w:val="00DA2429"/>
    <w:rsid w:val="00DB2B65"/>
    <w:rsid w:val="00DB5383"/>
    <w:rsid w:val="00DC0190"/>
    <w:rsid w:val="00DC29AC"/>
    <w:rsid w:val="00DC2C61"/>
    <w:rsid w:val="00DD1D52"/>
    <w:rsid w:val="00DD2796"/>
    <w:rsid w:val="00DD4840"/>
    <w:rsid w:val="00DD6E90"/>
    <w:rsid w:val="00E1404D"/>
    <w:rsid w:val="00E50C3D"/>
    <w:rsid w:val="00E55C33"/>
    <w:rsid w:val="00E60134"/>
    <w:rsid w:val="00E76D5F"/>
    <w:rsid w:val="00EA124A"/>
    <w:rsid w:val="00EA72C3"/>
    <w:rsid w:val="00EB1A21"/>
    <w:rsid w:val="00ED3719"/>
    <w:rsid w:val="00ED3C32"/>
    <w:rsid w:val="00EE08DD"/>
    <w:rsid w:val="00EE5E56"/>
    <w:rsid w:val="00EE747C"/>
    <w:rsid w:val="00F02C22"/>
    <w:rsid w:val="00F0732E"/>
    <w:rsid w:val="00F146E1"/>
    <w:rsid w:val="00F14E0D"/>
    <w:rsid w:val="00F31976"/>
    <w:rsid w:val="00F32BAF"/>
    <w:rsid w:val="00F448E8"/>
    <w:rsid w:val="00F71C1C"/>
    <w:rsid w:val="00F851FA"/>
    <w:rsid w:val="00F93BA0"/>
    <w:rsid w:val="00FA27A9"/>
    <w:rsid w:val="00FB189F"/>
    <w:rsid w:val="00FD0908"/>
    <w:rsid w:val="00FD30AE"/>
    <w:rsid w:val="00FD3CBA"/>
    <w:rsid w:val="00FD4DCD"/>
    <w:rsid w:val="00FF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B544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5440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link w:val="21"/>
    <w:rsid w:val="00B544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B5440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A909F2"/>
    <w:rPr>
      <w:rFonts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909F2"/>
    <w:pPr>
      <w:widowControl w:val="0"/>
      <w:shd w:val="clear" w:color="auto" w:fill="FFFFFF"/>
      <w:spacing w:before="660" w:after="840" w:line="322" w:lineRule="exact"/>
      <w:jc w:val="center"/>
      <w:outlineLvl w:val="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BodyTextChar1">
    <w:name w:val="Body Text Char1"/>
    <w:uiPriority w:val="99"/>
    <w:locked/>
    <w:rsid w:val="000230D2"/>
    <w:rPr>
      <w:sz w:val="22"/>
    </w:rPr>
  </w:style>
  <w:style w:type="paragraph" w:styleId="a8">
    <w:name w:val="Body Text"/>
    <w:basedOn w:val="a"/>
    <w:link w:val="a9"/>
    <w:uiPriority w:val="99"/>
    <w:rsid w:val="000230D2"/>
    <w:pPr>
      <w:widowControl w:val="0"/>
      <w:shd w:val="clear" w:color="auto" w:fill="FFFFFF"/>
      <w:spacing w:line="278" w:lineRule="exact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230D2"/>
    <w:rPr>
      <w:rFonts w:ascii="Calibri" w:eastAsia="Calibri" w:hAnsi="Calibri" w:cs="Times New Roman"/>
      <w:shd w:val="clear" w:color="auto" w:fill="FFFFFF"/>
      <w:lang w:eastAsia="ru-RU"/>
    </w:rPr>
  </w:style>
  <w:style w:type="character" w:customStyle="1" w:styleId="0pt">
    <w:name w:val="Основной текст + Не полужирный;Интервал 0 pt"/>
    <w:basedOn w:val="a0"/>
    <w:rsid w:val="000230D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a">
    <w:name w:val="Table Grid"/>
    <w:basedOn w:val="a1"/>
    <w:uiPriority w:val="59"/>
    <w:rsid w:val="0002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6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756A1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75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6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756A1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756A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Цветовое выделение"/>
    <w:uiPriority w:val="99"/>
    <w:rsid w:val="00C76871"/>
    <w:rPr>
      <w:b/>
      <w:bCs/>
      <w:color w:val="000080"/>
    </w:rPr>
  </w:style>
  <w:style w:type="paragraph" w:styleId="22">
    <w:name w:val="Body Text 2"/>
    <w:basedOn w:val="a"/>
    <w:link w:val="23"/>
    <w:uiPriority w:val="99"/>
    <w:semiHidden/>
    <w:unhideWhenUsed/>
    <w:rsid w:val="004969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969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1FDC-6A78-4E02-9A04-14D0892A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102</cp:revision>
  <cp:lastPrinted>2022-03-16T08:39:00Z</cp:lastPrinted>
  <dcterms:created xsi:type="dcterms:W3CDTF">2019-11-19T04:08:00Z</dcterms:created>
  <dcterms:modified xsi:type="dcterms:W3CDTF">2022-03-16T08:43:00Z</dcterms:modified>
</cp:coreProperties>
</file>