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6" w:rsidRDefault="00F41166" w:rsidP="00F411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Казахское сельское поселение</w:t>
      </w:r>
    </w:p>
    <w:p w:rsidR="00F41166" w:rsidRDefault="00F41166" w:rsidP="00F41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Седьмая  вне</w:t>
      </w:r>
      <w:r>
        <w:rPr>
          <w:b/>
          <w:sz w:val="28"/>
          <w:szCs w:val="28"/>
        </w:rPr>
        <w:t>очередная сессия</w:t>
      </w:r>
      <w:r>
        <w:rPr>
          <w:b/>
          <w:sz w:val="28"/>
          <w:szCs w:val="28"/>
          <w:lang w:val="kk-KZ"/>
        </w:rPr>
        <w:t xml:space="preserve"> пято</w:t>
      </w:r>
      <w:r>
        <w:rPr>
          <w:b/>
          <w:sz w:val="28"/>
          <w:szCs w:val="28"/>
        </w:rPr>
        <w:t>го  созыва Совета депутатов</w:t>
      </w:r>
    </w:p>
    <w:p w:rsidR="00F41166" w:rsidRPr="00710E5B" w:rsidRDefault="00F41166" w:rsidP="00F4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41166" w:rsidRDefault="00F41166" w:rsidP="00F4116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1166" w:rsidRDefault="00F41166" w:rsidP="00F4116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41166" w:rsidRDefault="00F41166" w:rsidP="00F4116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26. 05.  2021 года                                                                                                       №7-2</w:t>
      </w:r>
    </w:p>
    <w:tbl>
      <w:tblPr>
        <w:tblpPr w:leftFromText="180" w:rightFromText="180" w:vertAnchor="text" w:horzAnchor="margin" w:tblpXSpec="right" w:tblpY="175"/>
        <w:tblW w:w="0" w:type="auto"/>
        <w:tblLook w:val="04A0"/>
      </w:tblPr>
      <w:tblGrid>
        <w:gridCol w:w="3969"/>
      </w:tblGrid>
      <w:tr w:rsidR="00F41166" w:rsidTr="000605B8">
        <w:trPr>
          <w:trHeight w:val="435"/>
        </w:trPr>
        <w:tc>
          <w:tcPr>
            <w:tcW w:w="3969" w:type="dxa"/>
            <w:hideMark/>
          </w:tcPr>
          <w:p w:rsidR="00F41166" w:rsidRDefault="00F41166" w:rsidP="000605B8"/>
        </w:tc>
      </w:tr>
      <w:tr w:rsidR="00F41166" w:rsidTr="000605B8">
        <w:trPr>
          <w:trHeight w:val="415"/>
        </w:trPr>
        <w:tc>
          <w:tcPr>
            <w:tcW w:w="3969" w:type="dxa"/>
            <w:hideMark/>
          </w:tcPr>
          <w:p w:rsidR="00F41166" w:rsidRDefault="00F41166" w:rsidP="000605B8"/>
        </w:tc>
      </w:tr>
    </w:tbl>
    <w:p w:rsidR="00F41166" w:rsidRDefault="00F41166" w:rsidP="00F41166">
      <w:pPr>
        <w:spacing w:after="0"/>
        <w:jc w:val="center"/>
        <w:rPr>
          <w:b/>
          <w:sz w:val="28"/>
          <w:szCs w:val="28"/>
        </w:rPr>
      </w:pPr>
    </w:p>
    <w:p w:rsidR="00F41166" w:rsidRDefault="00F41166" w:rsidP="00F41166">
      <w:pPr>
        <w:spacing w:after="0" w:line="240" w:lineRule="auto"/>
        <w:jc w:val="center"/>
        <w:rPr>
          <w:sz w:val="28"/>
          <w:szCs w:val="28"/>
        </w:rPr>
      </w:pPr>
    </w:p>
    <w:p w:rsidR="00F41166" w:rsidRDefault="00F41166" w:rsidP="00F41166">
      <w:pPr>
        <w:spacing w:after="0" w:line="240" w:lineRule="auto"/>
        <w:rPr>
          <w:sz w:val="28"/>
          <w:szCs w:val="28"/>
        </w:rPr>
      </w:pPr>
    </w:p>
    <w:p w:rsidR="00F41166" w:rsidRPr="00710E5B" w:rsidRDefault="00F41166" w:rsidP="00F4116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0E5B">
        <w:rPr>
          <w:rFonts w:ascii="Times New Roman" w:hAnsi="Times New Roman" w:cs="Times New Roman"/>
          <w:caps/>
          <w:sz w:val="24"/>
          <w:szCs w:val="24"/>
        </w:rPr>
        <w:t>Об утверждении Порядка проведения антикоррупционной экспертизы нормативных правовых</w:t>
      </w:r>
      <w:r w:rsidRPr="00710E5B">
        <w:rPr>
          <w:rFonts w:ascii="Times New Roman" w:hAnsi="Times New Roman" w:cs="Times New Roman"/>
          <w:sz w:val="24"/>
          <w:szCs w:val="24"/>
        </w:rPr>
        <w:t xml:space="preserve"> АКТОВ СОВЕТА ДЕПУТАТОВ МУНИЦИПАЛЬНОГО ОБРАЗОВАНИЯ </w:t>
      </w:r>
      <w:r w:rsidRPr="00710E5B">
        <w:rPr>
          <w:rFonts w:ascii="Times New Roman" w:hAnsi="Times New Roman" w:cs="Times New Roman"/>
          <w:i/>
          <w:caps/>
          <w:sz w:val="24"/>
          <w:szCs w:val="24"/>
        </w:rPr>
        <w:t xml:space="preserve">КАЗАХСКОЕ СЕЛЬСКОЕ ПОСЕЛЕНИЕ, </w:t>
      </w:r>
      <w:r w:rsidRPr="00710E5B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МУНИЦИПАЛЬНОГО ОБРАЗОВАНИЯ </w:t>
      </w:r>
      <w:r w:rsidRPr="00710E5B">
        <w:rPr>
          <w:rFonts w:ascii="Times New Roman" w:hAnsi="Times New Roman" w:cs="Times New Roman"/>
          <w:i/>
          <w:caps/>
          <w:sz w:val="24"/>
          <w:szCs w:val="24"/>
        </w:rPr>
        <w:t xml:space="preserve">КАЗАХСКОго СЕЛЬСКОго ПОСЕЛЕНИя </w:t>
      </w:r>
      <w:r w:rsidRPr="00710E5B">
        <w:rPr>
          <w:rFonts w:ascii="Times New Roman" w:hAnsi="Times New Roman" w:cs="Times New Roman"/>
          <w:caps/>
          <w:sz w:val="24"/>
          <w:szCs w:val="24"/>
        </w:rPr>
        <w:t>и их проектов</w:t>
      </w:r>
    </w:p>
    <w:p w:rsidR="00F41166" w:rsidRPr="00710E5B" w:rsidRDefault="00F41166" w:rsidP="00F411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E5B">
        <w:rPr>
          <w:b/>
          <w:sz w:val="24"/>
          <w:szCs w:val="24"/>
        </w:rPr>
        <w:t xml:space="preserve">          </w:t>
      </w:r>
      <w:proofErr w:type="gramStart"/>
      <w:r w:rsidRPr="00710E5B">
        <w:rPr>
          <w:rFonts w:ascii="Times New Roman" w:hAnsi="Times New Roman" w:cs="Times New Roman"/>
          <w:sz w:val="24"/>
          <w:szCs w:val="24"/>
        </w:rPr>
        <w:t xml:space="preserve">В целях выявления в нормативных правовых актах Совета депутатов муниципального образования </w:t>
      </w:r>
      <w:r w:rsidRPr="0071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E5B">
        <w:rPr>
          <w:rFonts w:ascii="Times New Roman" w:hAnsi="Times New Roman" w:cs="Times New Roman"/>
          <w:sz w:val="24"/>
          <w:szCs w:val="24"/>
        </w:rPr>
        <w:t>и их проектах, в нормативных правовых актах председателя Совета депутатов муниципального образования Казахского сельского поселения</w:t>
      </w:r>
      <w:r w:rsidRPr="0071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E5B">
        <w:rPr>
          <w:rFonts w:ascii="Times New Roman" w:hAnsi="Times New Roman" w:cs="Times New Roman"/>
          <w:sz w:val="24"/>
          <w:szCs w:val="24"/>
        </w:rPr>
        <w:t xml:space="preserve">и их проектах </w:t>
      </w:r>
      <w:proofErr w:type="spellStart"/>
      <w:r w:rsidRPr="00710E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10E5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в соответствии с </w:t>
      </w:r>
      <w:r w:rsidRPr="00710E5B">
        <w:rPr>
          <w:rFonts w:ascii="Times New Roman" w:hAnsi="Times New Roman" w:cs="Times New Roman"/>
          <w:bCs/>
          <w:sz w:val="24"/>
          <w:szCs w:val="24"/>
        </w:rPr>
        <w:t>Федеральным законом от 17 июля 2009 года № 172</w:t>
      </w:r>
      <w:r w:rsidRPr="00710E5B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«Об </w:t>
      </w:r>
      <w:proofErr w:type="spellStart"/>
      <w:r w:rsidRPr="00710E5B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710E5B">
        <w:rPr>
          <w:rFonts w:ascii="Times New Roman" w:hAnsi="Times New Roman" w:cs="Times New Roman"/>
          <w:bCs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r w:rsidRPr="00710E5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proofErr w:type="gramEnd"/>
      <w:r w:rsidRPr="00710E5B">
        <w:rPr>
          <w:rFonts w:ascii="Times New Roman" w:hAnsi="Times New Roman" w:cs="Times New Roman"/>
          <w:sz w:val="24"/>
          <w:szCs w:val="24"/>
        </w:rPr>
        <w:t xml:space="preserve"> Федерации от 26 февраля 2010 года № 96 «Об </w:t>
      </w:r>
      <w:proofErr w:type="spellStart"/>
      <w:r w:rsidRPr="00710E5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10E5B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r w:rsidRPr="00710E5B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42 Устава </w:t>
      </w:r>
      <w:r w:rsidRPr="00710E5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710E5B">
        <w:rPr>
          <w:rFonts w:ascii="Times New Roman" w:hAnsi="Times New Roman" w:cs="Times New Roman"/>
          <w:sz w:val="24"/>
          <w:szCs w:val="24"/>
        </w:rPr>
        <w:t>образования Казахского сельского поселения Совета депутатов муниципального образования</w:t>
      </w:r>
      <w:proofErr w:type="gramEnd"/>
      <w:r w:rsidRPr="00710E5B">
        <w:rPr>
          <w:rFonts w:ascii="Times New Roman" w:hAnsi="Times New Roman" w:cs="Times New Roman"/>
          <w:sz w:val="24"/>
          <w:szCs w:val="24"/>
        </w:rPr>
        <w:t xml:space="preserve"> Казахское сельское поселение решил:</w:t>
      </w:r>
    </w:p>
    <w:p w:rsidR="00F41166" w:rsidRPr="00710E5B" w:rsidRDefault="00F41166" w:rsidP="00F4116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E5B">
        <w:rPr>
          <w:rFonts w:ascii="Times New Roman" w:hAnsi="Times New Roman" w:cs="Times New Roman"/>
          <w:bCs/>
          <w:sz w:val="24"/>
          <w:szCs w:val="24"/>
        </w:rPr>
        <w:t>1. Утвердить П</w:t>
      </w:r>
      <w:r w:rsidRPr="00710E5B">
        <w:rPr>
          <w:rFonts w:ascii="Times New Roman" w:hAnsi="Times New Roman" w:cs="Times New Roman"/>
          <w:sz w:val="24"/>
          <w:szCs w:val="24"/>
        </w:rPr>
        <w:t xml:space="preserve">орядок проведения </w:t>
      </w:r>
      <w:proofErr w:type="spellStart"/>
      <w:r w:rsidRPr="00710E5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10E5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Совета депутатов муниципального образования Казахского сельского поселения, председателя Совета депутатов муниципального образования Казахского сельского поселения и их проектов (прилагается).</w:t>
      </w:r>
    </w:p>
    <w:p w:rsidR="00F41166" w:rsidRPr="00710E5B" w:rsidRDefault="00F41166" w:rsidP="00F411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5B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Pr="00710E5B">
        <w:rPr>
          <w:rFonts w:ascii="Times New Roman" w:hAnsi="Times New Roman" w:cs="Times New Roman"/>
          <w:sz w:val="24"/>
          <w:szCs w:val="24"/>
        </w:rPr>
        <w:t>решение вступает в силу после дня его официального опубликования.</w:t>
      </w:r>
    </w:p>
    <w:p w:rsidR="00F41166" w:rsidRPr="00710E5B" w:rsidRDefault="00F41166" w:rsidP="00F411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166" w:rsidRPr="005D64CB" w:rsidRDefault="00F41166" w:rsidP="00F411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F41166" w:rsidRPr="005D64CB" w:rsidTr="000605B8">
        <w:tc>
          <w:tcPr>
            <w:tcW w:w="4785" w:type="dxa"/>
            <w:hideMark/>
          </w:tcPr>
          <w:tbl>
            <w:tblPr>
              <w:tblW w:w="0" w:type="auto"/>
              <w:tblLook w:val="04A0"/>
            </w:tblPr>
            <w:tblGrid>
              <w:gridCol w:w="3521"/>
              <w:gridCol w:w="1048"/>
            </w:tblGrid>
            <w:tr w:rsidR="00F41166" w:rsidRPr="00282CEA" w:rsidTr="000605B8">
              <w:trPr>
                <w:trHeight w:val="480"/>
              </w:trPr>
              <w:tc>
                <w:tcPr>
                  <w:tcW w:w="4350" w:type="dxa"/>
                  <w:hideMark/>
                </w:tcPr>
                <w:p w:rsidR="00F41166" w:rsidRPr="00282CEA" w:rsidRDefault="00F41166" w:rsidP="000605B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282CEA">
                    <w:rPr>
                      <w:sz w:val="24"/>
                      <w:szCs w:val="24"/>
                    </w:rPr>
                    <w:t>Врио</w:t>
                  </w:r>
                  <w:proofErr w:type="spellEnd"/>
                  <w:r w:rsidRPr="00282CEA">
                    <w:rPr>
                      <w:sz w:val="24"/>
                      <w:szCs w:val="24"/>
                    </w:rPr>
                    <w:t xml:space="preserve"> Председателя Совета депутатов</w:t>
                  </w:r>
                </w:p>
                <w:p w:rsidR="00F41166" w:rsidRPr="00282CEA" w:rsidRDefault="00F41166" w:rsidP="000605B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82CEA">
                    <w:rPr>
                      <w:sz w:val="24"/>
                      <w:szCs w:val="24"/>
                    </w:rPr>
                    <w:t>МО Казахское сельское поселение</w:t>
                  </w:r>
                </w:p>
              </w:tc>
              <w:tc>
                <w:tcPr>
                  <w:tcW w:w="5006" w:type="dxa"/>
                </w:tcPr>
                <w:p w:rsidR="00F41166" w:rsidRPr="00282CEA" w:rsidRDefault="00F41166" w:rsidP="000605B8">
                  <w:pPr>
                    <w:spacing w:after="0"/>
                    <w:ind w:left="1071"/>
                    <w:rPr>
                      <w:sz w:val="24"/>
                      <w:szCs w:val="24"/>
                    </w:rPr>
                  </w:pPr>
                </w:p>
              </w:tc>
            </w:tr>
            <w:tr w:rsidR="00F41166" w:rsidRPr="00282CEA" w:rsidTr="000605B8">
              <w:trPr>
                <w:trHeight w:val="503"/>
              </w:trPr>
              <w:tc>
                <w:tcPr>
                  <w:tcW w:w="4350" w:type="dxa"/>
                  <w:hideMark/>
                </w:tcPr>
                <w:p w:rsidR="00F41166" w:rsidRPr="00282CEA" w:rsidRDefault="00F41166" w:rsidP="000605B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82CEA">
                    <w:rPr>
                      <w:sz w:val="24"/>
                      <w:szCs w:val="24"/>
                    </w:rPr>
                    <w:t>_____________Е.Б.Канапьянов</w:t>
                  </w:r>
                  <w:proofErr w:type="spellEnd"/>
                </w:p>
              </w:tc>
              <w:tc>
                <w:tcPr>
                  <w:tcW w:w="5006" w:type="dxa"/>
                </w:tcPr>
                <w:p w:rsidR="00F41166" w:rsidRPr="00282CEA" w:rsidRDefault="00F41166" w:rsidP="000605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41166" w:rsidRDefault="00F41166" w:rsidP="000605B8"/>
        </w:tc>
        <w:tc>
          <w:tcPr>
            <w:tcW w:w="4863" w:type="dxa"/>
          </w:tcPr>
          <w:tbl>
            <w:tblPr>
              <w:tblW w:w="0" w:type="auto"/>
              <w:tblLook w:val="04A0"/>
            </w:tblPr>
            <w:tblGrid>
              <w:gridCol w:w="2515"/>
              <w:gridCol w:w="1066"/>
              <w:gridCol w:w="1066"/>
            </w:tblGrid>
            <w:tr w:rsidR="00F41166" w:rsidRPr="00282CEA" w:rsidTr="000605B8">
              <w:trPr>
                <w:trHeight w:val="480"/>
              </w:trPr>
              <w:tc>
                <w:tcPr>
                  <w:tcW w:w="2515" w:type="dxa"/>
                  <w:hideMark/>
                </w:tcPr>
                <w:p w:rsidR="00F41166" w:rsidRDefault="00F41166" w:rsidP="000605B8">
                  <w:pPr>
                    <w:spacing w:after="0"/>
                    <w:rPr>
                      <w:sz w:val="24"/>
                      <w:szCs w:val="24"/>
                    </w:rPr>
                  </w:pPr>
                  <w:r w:rsidRPr="008504BF">
                    <w:rPr>
                      <w:sz w:val="24"/>
                      <w:szCs w:val="24"/>
                    </w:rPr>
                    <w:t>И.о</w:t>
                  </w:r>
                  <w:proofErr w:type="gramStart"/>
                  <w:r w:rsidRPr="008504BF">
                    <w:rPr>
                      <w:sz w:val="24"/>
                      <w:szCs w:val="24"/>
                    </w:rPr>
                    <w:t>.г</w:t>
                  </w:r>
                  <w:proofErr w:type="gramEnd"/>
                  <w:r w:rsidRPr="008504BF">
                    <w:rPr>
                      <w:sz w:val="24"/>
                      <w:szCs w:val="24"/>
                    </w:rPr>
                    <w:t>лавы МО Казахское сельское               поселение</w:t>
                  </w:r>
                </w:p>
                <w:p w:rsidR="00F41166" w:rsidRDefault="00F41166" w:rsidP="000605B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F41166" w:rsidRPr="008504BF" w:rsidRDefault="00F41166" w:rsidP="000605B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________А.З.Бакытова</w:t>
                  </w:r>
                  <w:proofErr w:type="spellEnd"/>
                </w:p>
              </w:tc>
              <w:tc>
                <w:tcPr>
                  <w:tcW w:w="1066" w:type="dxa"/>
                </w:tcPr>
                <w:p w:rsidR="00F41166" w:rsidRPr="00282CEA" w:rsidRDefault="00F41166" w:rsidP="000605B8">
                  <w:pPr>
                    <w:spacing w:after="0"/>
                    <w:ind w:left="10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F41166" w:rsidRPr="00282CEA" w:rsidRDefault="00F41166" w:rsidP="000605B8">
                  <w:pPr>
                    <w:spacing w:after="0"/>
                    <w:ind w:left="1071"/>
                    <w:rPr>
                      <w:sz w:val="24"/>
                      <w:szCs w:val="24"/>
                    </w:rPr>
                  </w:pPr>
                </w:p>
              </w:tc>
            </w:tr>
            <w:tr w:rsidR="00F41166" w:rsidRPr="00282CEA" w:rsidTr="000605B8">
              <w:trPr>
                <w:trHeight w:val="503"/>
              </w:trPr>
              <w:tc>
                <w:tcPr>
                  <w:tcW w:w="2515" w:type="dxa"/>
                  <w:hideMark/>
                </w:tcPr>
                <w:p w:rsidR="00F41166" w:rsidRPr="00282CEA" w:rsidRDefault="00F41166" w:rsidP="000605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F41166" w:rsidRPr="00282CEA" w:rsidRDefault="00F41166" w:rsidP="000605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F41166" w:rsidRPr="00282CEA" w:rsidRDefault="00F41166" w:rsidP="000605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41166" w:rsidRDefault="00F41166" w:rsidP="000605B8"/>
        </w:tc>
      </w:tr>
    </w:tbl>
    <w:p w:rsidR="00F41166" w:rsidRPr="005D64CB" w:rsidRDefault="00F41166" w:rsidP="00F41166">
      <w:pPr>
        <w:rPr>
          <w:rFonts w:ascii="Times New Roman" w:hAnsi="Times New Roman" w:cs="Times New Roman"/>
          <w:b/>
          <w:color w:val="0000FF"/>
          <w:sz w:val="28"/>
          <w:szCs w:val="28"/>
        </w:rPr>
        <w:sectPr w:rsidR="00F41166" w:rsidRPr="005D64CB">
          <w:pgSz w:w="11906" w:h="16838"/>
          <w:pgMar w:top="851" w:right="851" w:bottom="851" w:left="1701" w:header="709" w:footer="709" w:gutter="0"/>
          <w:cols w:space="720"/>
        </w:sectPr>
      </w:pPr>
    </w:p>
    <w:p w:rsidR="00F41166" w:rsidRDefault="00F41166" w:rsidP="00F41166">
      <w:pPr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F41166" w:rsidTr="000605B8">
        <w:tc>
          <w:tcPr>
            <w:tcW w:w="5070" w:type="dxa"/>
          </w:tcPr>
          <w:p w:rsidR="00F41166" w:rsidRDefault="00F41166" w:rsidP="000605B8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F41166" w:rsidRPr="004B753A" w:rsidRDefault="00F41166" w:rsidP="000605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B753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F41166" w:rsidRPr="004B753A" w:rsidRDefault="00F41166" w:rsidP="0006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 Совета депутатов МО </w:t>
            </w: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>Казахское сельское поселение</w:t>
            </w:r>
          </w:p>
          <w:p w:rsidR="00F41166" w:rsidRPr="004B753A" w:rsidRDefault="00F41166" w:rsidP="00F41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11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</w:t>
            </w: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411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7-2</w:t>
            </w:r>
          </w:p>
        </w:tc>
      </w:tr>
    </w:tbl>
    <w:p w:rsidR="00F41166" w:rsidRDefault="00F41166" w:rsidP="00F41166">
      <w:pPr>
        <w:rPr>
          <w:i/>
          <w:caps/>
          <w:sz w:val="28"/>
          <w:szCs w:val="28"/>
        </w:rPr>
      </w:pPr>
    </w:p>
    <w:p w:rsidR="00F41166" w:rsidRDefault="00F41166" w:rsidP="00F41166">
      <w:pPr>
        <w:jc w:val="center"/>
        <w:rPr>
          <w:b/>
          <w:caps/>
          <w:sz w:val="28"/>
          <w:szCs w:val="28"/>
        </w:rPr>
      </w:pPr>
    </w:p>
    <w:p w:rsidR="00F41166" w:rsidRDefault="00F41166" w:rsidP="00F41166">
      <w:pPr>
        <w:jc w:val="center"/>
        <w:rPr>
          <w:b/>
          <w:caps/>
          <w:sz w:val="28"/>
          <w:szCs w:val="28"/>
        </w:rPr>
      </w:pPr>
    </w:p>
    <w:p w:rsidR="00F41166" w:rsidRPr="005D64CB" w:rsidRDefault="00F41166" w:rsidP="00F411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64CB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F41166" w:rsidRPr="005D64CB" w:rsidRDefault="00F41166" w:rsidP="00F4116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64CB">
        <w:rPr>
          <w:rFonts w:ascii="Times New Roman" w:hAnsi="Times New Roman" w:cs="Times New Roman"/>
          <w:b/>
          <w:caps/>
          <w:sz w:val="28"/>
          <w:szCs w:val="28"/>
        </w:rPr>
        <w:t>проведения антикоррупционной экспертизы нормативных правовых</w:t>
      </w:r>
      <w:r w:rsidRPr="005D64CB">
        <w:rPr>
          <w:rFonts w:ascii="Times New Roman" w:hAnsi="Times New Roman" w:cs="Times New Roman"/>
          <w:b/>
          <w:sz w:val="28"/>
          <w:szCs w:val="28"/>
        </w:rPr>
        <w:t xml:space="preserve"> АКТОВ СОВЕТА ДЕПУТАТОВ МУНИЦИПАЛЬНОГО ОБРАЗОВАНИЯ </w:t>
      </w:r>
      <w:r w:rsidRPr="005D64CB">
        <w:rPr>
          <w:rFonts w:ascii="Times New Roman" w:hAnsi="Times New Roman" w:cs="Times New Roman"/>
          <w:b/>
          <w:caps/>
          <w:sz w:val="28"/>
          <w:szCs w:val="28"/>
        </w:rPr>
        <w:t>КАЗАХСКОЕ СЕЛЬСКОЕ ПОСЕЛЕНИЕ,</w:t>
      </w:r>
      <w:r w:rsidRPr="005D64C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5D64CB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ДЕПУТАТОВ МУНИЦИПАЛЬНОГО ОБРАЗОВАНИЯ </w:t>
      </w:r>
      <w:r w:rsidRPr="005D64C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КАЗАХСКОго СЕЛЬСКОго ПОСЕЛЕНИя </w:t>
      </w:r>
      <w:r w:rsidRPr="005D64CB">
        <w:rPr>
          <w:rFonts w:ascii="Times New Roman" w:hAnsi="Times New Roman" w:cs="Times New Roman"/>
          <w:b/>
          <w:caps/>
          <w:sz w:val="28"/>
          <w:szCs w:val="28"/>
        </w:rPr>
        <w:t>и их проектов</w:t>
      </w:r>
    </w:p>
    <w:p w:rsidR="00F41166" w:rsidRDefault="00F41166" w:rsidP="00F41166">
      <w:pPr>
        <w:jc w:val="center"/>
        <w:rPr>
          <w:b/>
          <w:caps/>
          <w:sz w:val="28"/>
          <w:szCs w:val="28"/>
        </w:rPr>
      </w:pPr>
    </w:p>
    <w:p w:rsidR="00F41166" w:rsidRDefault="00F41166" w:rsidP="00F41166">
      <w:pPr>
        <w:keepNext/>
        <w:keepLine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1. Общие положения</w:t>
      </w:r>
    </w:p>
    <w:p w:rsidR="00F41166" w:rsidRDefault="00F41166" w:rsidP="00F41166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F41166" w:rsidRDefault="00F41166" w:rsidP="00F41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</w:t>
      </w:r>
      <w:r>
        <w:rPr>
          <w:sz w:val="28"/>
          <w:szCs w:val="28"/>
          <w:lang w:val="kk-KZ"/>
        </w:rPr>
        <w:t xml:space="preserve">Совета  депутатов </w:t>
      </w:r>
      <w:r>
        <w:rPr>
          <w:sz w:val="28"/>
          <w:szCs w:val="28"/>
        </w:rPr>
        <w:t xml:space="preserve"> муниципального образования Казахское сельское поселение (далее – правовой акт Совета депутатов) и их проектов, нормативных правовых актов председателя </w:t>
      </w:r>
      <w:r>
        <w:rPr>
          <w:sz w:val="28"/>
          <w:szCs w:val="28"/>
          <w:lang w:val="kk-KZ"/>
        </w:rPr>
        <w:t xml:space="preserve">Совета  депутатов </w:t>
      </w:r>
      <w:r>
        <w:rPr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Казахское сельское поселени</w:t>
      </w:r>
      <w:proofErr w:type="gramStart"/>
      <w:r>
        <w:rPr>
          <w:i/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правовой акт председателя Совета депутатов) и их проектов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</w:p>
    <w:p w:rsidR="00F41166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Правовой основой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Совета депутатов, правовых актов председателя Совета депутатов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ода №</w:t>
      </w:r>
      <w:r>
        <w:t> 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ода № 273-ФЗ «О противодействии коррупции»,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>ода № 172</w:t>
      </w:r>
      <w:r>
        <w:rPr>
          <w:bCs/>
          <w:sz w:val="28"/>
          <w:szCs w:val="28"/>
        </w:rPr>
        <w:noBreakHyphen/>
        <w:t xml:space="preserve">ФЗ «Об </w:t>
      </w:r>
      <w:proofErr w:type="spellStart"/>
      <w:r>
        <w:rPr>
          <w:bCs/>
          <w:sz w:val="28"/>
          <w:szCs w:val="28"/>
        </w:rPr>
        <w:lastRenderedPageBreak/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экспертизе</w:t>
      </w:r>
      <w:proofErr w:type="gramEnd"/>
      <w:r>
        <w:rPr>
          <w:bCs/>
          <w:sz w:val="28"/>
          <w:szCs w:val="28"/>
        </w:rPr>
        <w:t xml:space="preserve"> нормативных правовых актов и проектов нормативных правовых актов», </w:t>
      </w:r>
      <w:r>
        <w:rPr>
          <w:sz w:val="28"/>
          <w:szCs w:val="28"/>
        </w:rPr>
        <w:t>иные федеральные нормативные правовые акты, Устав муниципального образования Казахское сельское поселение и иные правовые акты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Казахского сельского поселения.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  В целях настоящего Порядка используются следующие понятия:</w:t>
      </w:r>
    </w:p>
    <w:p w:rsidR="00F41166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ответственный комитет – постоянный или временный комитет (комиссия) представительного органа</w:t>
      </w:r>
      <w:r w:rsidRPr="000015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муниципального образования Казахское сельское поселение (далее – Совет депутатов), образуемый в соответствии с регламентом Совета депутатов, уполномоченный на предварительное рассмотрение проектов правовых актов Совета депутатов и проведение мониторинга право применения правовых актов Совета депутатов в соответствующей сфере правового регулирования;</w:t>
      </w:r>
    </w:p>
    <w:p w:rsidR="00F41166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разработчик правового акта председателя Совета депутатов (проекта правового акта председателя Совета депутатов) – должностное лицо или структурное подразделение аппарата Совета депутатов, </w:t>
      </w:r>
      <w:proofErr w:type="gramStart"/>
      <w:r>
        <w:rPr>
          <w:sz w:val="28"/>
          <w:szCs w:val="28"/>
        </w:rPr>
        <w:t>подготовившие</w:t>
      </w:r>
      <w:proofErr w:type="gramEnd"/>
      <w:r>
        <w:rPr>
          <w:sz w:val="28"/>
          <w:szCs w:val="28"/>
        </w:rPr>
        <w:t xml:space="preserve"> проект соответствующего правового акта председателя Совета депутатов.</w:t>
      </w:r>
    </w:p>
    <w:p w:rsidR="00F41166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ода № 273</w:t>
      </w:r>
      <w:r>
        <w:rPr>
          <w:sz w:val="28"/>
          <w:szCs w:val="28"/>
        </w:rPr>
        <w:noBreakHyphen/>
        <w:t>ФЗ «О противодействии коррупции», Федеральном законе</w:t>
      </w:r>
      <w:r>
        <w:rPr>
          <w:bCs/>
          <w:sz w:val="28"/>
          <w:szCs w:val="28"/>
        </w:rPr>
        <w:t xml:space="preserve"> от 17 июля 2009 года № 172</w:t>
      </w:r>
      <w:r>
        <w:rPr>
          <w:bCs/>
          <w:sz w:val="28"/>
          <w:szCs w:val="28"/>
        </w:rPr>
        <w:noBreakHyphen/>
        <w:t xml:space="preserve">ФЗ «Об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41166" w:rsidRPr="000015CE" w:rsidRDefault="00F41166" w:rsidP="00F411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proofErr w:type="gramStart"/>
      <w:r w:rsidRPr="000015C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экспертиза правовых актов Совета депутатов, правовых актов председателя Совета депутатов и их проектов осуществляется в соответствии с Методикой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F41166" w:rsidRPr="000015CE" w:rsidRDefault="00F41166" w:rsidP="00F41166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CE">
        <w:rPr>
          <w:rFonts w:ascii="Times New Roman" w:hAnsi="Times New Roman" w:cs="Times New Roman"/>
          <w:b/>
          <w:sz w:val="28"/>
          <w:szCs w:val="28"/>
        </w:rPr>
        <w:t xml:space="preserve">2. Проведение </w:t>
      </w:r>
      <w:proofErr w:type="spellStart"/>
      <w:r w:rsidRPr="000015C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b/>
          <w:sz w:val="28"/>
          <w:szCs w:val="28"/>
        </w:rPr>
        <w:t xml:space="preserve"> экспертизы правовых актов Совета депутатов, правовых актов председателя Совета депутатов и их проектов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15CE">
        <w:rPr>
          <w:rFonts w:ascii="Times New Roman" w:hAnsi="Times New Roman" w:cs="Times New Roman"/>
          <w:sz w:val="28"/>
          <w:szCs w:val="28"/>
        </w:rPr>
        <w:t xml:space="preserve">6. Субъектом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правовых актов Совета депутатов и их проектов является ответственный комитет.</w:t>
      </w:r>
    </w:p>
    <w:p w:rsidR="00F41166" w:rsidRPr="006F04E3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lastRenderedPageBreak/>
        <w:t xml:space="preserve">Субъектом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правовых актов председателя Совета депутатов и их проектов является </w:t>
      </w:r>
      <w:r w:rsidRPr="006F04E3">
        <w:rPr>
          <w:rFonts w:ascii="Times New Roman" w:hAnsi="Times New Roman" w:cs="Times New Roman"/>
          <w:sz w:val="28"/>
          <w:szCs w:val="28"/>
        </w:rPr>
        <w:t>делопроизводитель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уполномоченные на проведение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нормативно – </w:t>
      </w:r>
      <w:r w:rsidRPr="000015CE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0015C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6F04E3">
        <w:rPr>
          <w:rFonts w:ascii="Times New Roman" w:hAnsi="Times New Roman" w:cs="Times New Roman"/>
          <w:sz w:val="28"/>
          <w:szCs w:val="28"/>
        </w:rPr>
        <w:t xml:space="preserve">  (далее – уполномоченный орган).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7. Ответственный комитет при содействии уполномоченного органа проводит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>1) проектов правовых актов Совета депутатов при проведении правовой экспертизы в порядке, установленном регламентом Совета депутатов;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2) действующих правовых актов Совета депутатов в случае выявления в них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факторов при мониторинге право применения.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8. Уполномоченный орган проводит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>1) проектов правовых актов председателя Совета депутатов при проведении правовой экспертизы в ходе их согласования в порядке, установленном регламентом Совета депутатов;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2) действующих правовых актов председателя Совета депутатов в случае выявления в них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факторов при мониторинге право применения. 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9. Результаты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проекта правового акта Совета депутатов ответственный комитет отражает в заключени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правовой экспертизы на указанный проект.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действующего правового акта Совета депутатов отражаются ответственным комитетом в заключении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10. По результатам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проекта правового акта председателя Совета депутатов, разработчиком которого не является уполномоченный орган, уполномоченный орган в срок 30 календарных дней со дня 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>поступления проекта правового акта председателя Совета депутатов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в уполномоченный орган на согласование составляет заключение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экспертизы. Результаты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проекта правового акта председателя Совета депутатов, а также сведения об их учете отражаются разработчиком 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>проекта правового акта председателя Совета депутатов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в пояснительной записке к указанному проекту.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проекта правового акта председателя Совета депутатов,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F41166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действующего правового акта председателя Совета депутатов отражаются уполномоченным органом в заключении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166" w:rsidRPr="000015CE" w:rsidRDefault="00F41166" w:rsidP="00F41166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CE">
        <w:rPr>
          <w:rFonts w:ascii="Times New Roman" w:hAnsi="Times New Roman" w:cs="Times New Roman"/>
          <w:b/>
          <w:sz w:val="28"/>
          <w:szCs w:val="28"/>
        </w:rPr>
        <w:t xml:space="preserve">3. Учет результатов </w:t>
      </w:r>
      <w:proofErr w:type="spellStart"/>
      <w:r w:rsidRPr="000015C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b/>
          <w:sz w:val="28"/>
          <w:szCs w:val="28"/>
        </w:rPr>
        <w:t xml:space="preserve"> экспертизы правовых актов Совета депутатов, правовых актов председателя Совета депутатов и их проектов</w:t>
      </w:r>
    </w:p>
    <w:p w:rsidR="00F41166" w:rsidRPr="000015CE" w:rsidRDefault="00F41166" w:rsidP="00F41166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>11. Замечания, изложенные в заключени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правовой экспертизы по результатам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проекта правового акта Совета депутатов, подлежат обязательному учету посредством подготовки и внесения в Совет депутатов поправок к указанному проекту в порядке, предусмотренном Федеральным законом от 6 октября 2003 года №</w:t>
      </w:r>
      <w:r w:rsidRPr="000015CE">
        <w:rPr>
          <w:rFonts w:ascii="Times New Roman" w:hAnsi="Times New Roman" w:cs="Times New Roman"/>
        </w:rPr>
        <w:t> </w:t>
      </w:r>
      <w:r w:rsidRPr="000015C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Казахское сельское поселение, а также регламентом Совета депутатов.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 xml:space="preserve">Замечания, изложенные в заключении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действующего правового акта Совета депутатов, подлежат обязательному учету посредством подготовки и внесения в Совет депутатов проекта правового акта Совета депутатов, направленного на устранение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факторов, в порядке, предусмотренном Федеральным законом от 6 октября 2003 года №</w:t>
      </w:r>
      <w:r w:rsidRPr="000015CE">
        <w:rPr>
          <w:rFonts w:ascii="Times New Roman" w:hAnsi="Times New Roman" w:cs="Times New Roman"/>
        </w:rPr>
        <w:t> </w:t>
      </w:r>
      <w:r w:rsidRPr="000015C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Казахское сельское поселение, а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также регламентом Совета депутатов.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13. Замечания, изложенные в заключении по результатам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экспертизы, о наличии в тексте правового акта председателя Совета депутатов (его проекта)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факторов, подлежат обязательному рассмотрению разработчиком правового акта председателя Совета депутатов (его проекта).</w:t>
      </w:r>
    </w:p>
    <w:p w:rsidR="00F41166" w:rsidRPr="000015CE" w:rsidRDefault="00F41166" w:rsidP="00F41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14. После получения заключения по результатам проведения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>проекта правового акта председателя Совета депутатов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разработчик проекта правового акта председателя Совета депутатов в течение 7 рабочих дней устраняет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факторы и представляет проект правового акта председателя Совета депутатов на повторное согласование.</w:t>
      </w:r>
    </w:p>
    <w:p w:rsidR="00F41166" w:rsidRPr="000015CE" w:rsidRDefault="00F41166" w:rsidP="00F41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15. После получения заключения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действующего правового акта председателя Совета депутатов разработчик правового акта председателя Совета депутатов в течение 7 </w:t>
      </w:r>
      <w:r w:rsidRPr="000015CE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получения заключения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 осуществляет разработку проекта правового акта председателя Совета депутатов, направленного на устранение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41166" w:rsidRPr="000015CE" w:rsidRDefault="00F41166" w:rsidP="00F41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 xml:space="preserve">В случае несогласия с выводами о наличии в действующем правовом акте председателя Совета депутатов (в проекте правового акта председателя Совета депутатов)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факторов разработчик указанного правового акта (указанного проекта правового акта) в срок 7 рабочих дней со дня получения заключения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F41166" w:rsidRDefault="00F41166" w:rsidP="00F41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17. Разногласия, возникающие при оценке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заключении по результатам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экспертизы, разрешаются уполномоченным органом и разработчиком правового акта председателя Совета депутатов (проекта правового акта председателя Совета депутатов) в порядке, установленном регламентом Совета депутатов.</w:t>
      </w:r>
    </w:p>
    <w:p w:rsidR="00F41166" w:rsidRPr="000015CE" w:rsidRDefault="00F41166" w:rsidP="00F41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166" w:rsidRPr="000015CE" w:rsidRDefault="00F41166" w:rsidP="00F41166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CE">
        <w:rPr>
          <w:rFonts w:ascii="Times New Roman" w:hAnsi="Times New Roman" w:cs="Times New Roman"/>
          <w:b/>
          <w:sz w:val="28"/>
          <w:szCs w:val="28"/>
        </w:rPr>
        <w:t xml:space="preserve">4. Независимая </w:t>
      </w:r>
      <w:proofErr w:type="spellStart"/>
      <w:r w:rsidRPr="000015CE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0015CE">
        <w:rPr>
          <w:rFonts w:ascii="Times New Roman" w:hAnsi="Times New Roman" w:cs="Times New Roman"/>
          <w:b/>
          <w:sz w:val="28"/>
          <w:szCs w:val="28"/>
        </w:rPr>
        <w:t xml:space="preserve"> экспертиза правовых актов Совета депутатов, правовых актов председателя Совета депутатов и их проектов</w:t>
      </w:r>
    </w:p>
    <w:p w:rsidR="00F41166" w:rsidRPr="000015CE" w:rsidRDefault="00F41166" w:rsidP="00F41166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18. Организации и граждане Российской Федерации вправе в инициативном порядке за счет собственных средств участвовать в проведении независимой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правовых актов Совета депутатов, правовых актов председателя Совета депутатов и их проектов.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19. Независимая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экспертиза правовых актов Совета депутатов, правовых актов председателя Совета депутатов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экспертизы, в установленном федеральным законодательством порядке.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20. В целях обеспечения возможности проведения независимой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проектов правовых актов Совета депутатов, правовых актов председателя Совета депутатов: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1) ответственный комитет в порядке, установленном регламентом Совета депутатов, обеспечивает размещение проекта правового акта Совета </w:t>
      </w:r>
      <w:r w:rsidRPr="000015CE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2) разработчик </w:t>
      </w:r>
      <w:proofErr w:type="gramStart"/>
      <w:r w:rsidRPr="000015CE">
        <w:rPr>
          <w:rFonts w:ascii="Times New Roman" w:hAnsi="Times New Roman" w:cs="Times New Roman"/>
          <w:sz w:val="28"/>
          <w:szCs w:val="28"/>
        </w:rPr>
        <w:t>проекта правового акта председателя Совета депутатов</w:t>
      </w:r>
      <w:proofErr w:type="gramEnd"/>
      <w:r w:rsidRPr="000015CE">
        <w:rPr>
          <w:rFonts w:ascii="Times New Roman" w:hAnsi="Times New Roman" w:cs="Times New Roman"/>
          <w:sz w:val="28"/>
          <w:szCs w:val="28"/>
        </w:rPr>
        <w:t xml:space="preserve">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21. Заключение независимой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на правовой акт Совета депутатов (его проект) в течение 10 рабочих дней со дня его регистрации в Совете депутатов направляется для рассмотрения в порядке и сроки, установленные федеральным законодательством, в ответственный комитет.</w:t>
      </w:r>
    </w:p>
    <w:p w:rsidR="00F41166" w:rsidRPr="000015CE" w:rsidRDefault="00F41166" w:rsidP="00F41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E">
        <w:rPr>
          <w:rFonts w:ascii="Times New Roman" w:hAnsi="Times New Roman" w:cs="Times New Roman"/>
          <w:sz w:val="28"/>
          <w:szCs w:val="28"/>
        </w:rPr>
        <w:t xml:space="preserve">22. Заключение независимой </w:t>
      </w:r>
      <w:proofErr w:type="spellStart"/>
      <w:r w:rsidRPr="00001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15CE">
        <w:rPr>
          <w:rFonts w:ascii="Times New Roman" w:hAnsi="Times New Roman" w:cs="Times New Roman"/>
          <w:sz w:val="28"/>
          <w:szCs w:val="28"/>
        </w:rPr>
        <w:t xml:space="preserve"> экспертизы на правовой акт председателя Совета депутатов (его проект) в течение 10 рабочих дней со дня его регистрации в Совете депутатов направляется для рассмотрения в порядке и сроки, установленные федеральным законодательством, разработчику правового акта председателя Совета депутатов (проекта правового акта председателя Совета депутатов).</w:t>
      </w:r>
    </w:p>
    <w:p w:rsidR="0065548F" w:rsidRDefault="0065548F"/>
    <w:sectPr w:rsidR="0065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166"/>
    <w:rsid w:val="0065548F"/>
    <w:rsid w:val="00F4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11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2014</Words>
  <Characters>11484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2021-05-28T09:18:00Z</cp:lastPrinted>
  <dcterms:created xsi:type="dcterms:W3CDTF">2021-05-28T09:15:00Z</dcterms:created>
  <dcterms:modified xsi:type="dcterms:W3CDTF">2021-05-28T09:19:00Z</dcterms:modified>
</cp:coreProperties>
</file>