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642"/>
      </w:tblGrid>
      <w:tr w:rsidR="00A77EB7" w:rsidTr="00A77EB7">
        <w:trPr>
          <w:jc w:val="right"/>
        </w:trPr>
        <w:tc>
          <w:tcPr>
            <w:tcW w:w="4642" w:type="dxa"/>
            <w:hideMark/>
          </w:tcPr>
          <w:p w:rsidR="00A77EB7" w:rsidRDefault="00A77EB7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УТВЕРЖДЕНО</w:t>
            </w:r>
          </w:p>
          <w:p w:rsidR="00A77EB7" w:rsidRDefault="00A77EB7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решением Муниципального образования </w:t>
            </w:r>
            <w:r>
              <w:rPr>
                <w:sz w:val="28"/>
                <w:szCs w:val="28"/>
              </w:rPr>
              <w:t xml:space="preserve">Казахское сельское поселение </w:t>
            </w:r>
            <w:proofErr w:type="spellStart"/>
            <w:r>
              <w:rPr>
                <w:sz w:val="28"/>
                <w:szCs w:val="28"/>
              </w:rPr>
              <w:t>Кош-Агачского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Алтай </w:t>
            </w:r>
            <w:r>
              <w:rPr>
                <w:kern w:val="2"/>
                <w:sz w:val="28"/>
                <w:szCs w:val="28"/>
              </w:rPr>
              <w:t>от «31» 03.2021 года  № 6-1</w:t>
            </w:r>
          </w:p>
        </w:tc>
      </w:tr>
    </w:tbl>
    <w:p w:rsidR="00A77EB7" w:rsidRDefault="00A77EB7" w:rsidP="00A77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EB7" w:rsidRDefault="00A77EB7" w:rsidP="00A77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EB7" w:rsidRDefault="00A77EB7" w:rsidP="00A77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77EB7" w:rsidRDefault="00A77EB7" w:rsidP="00A77EB7">
      <w:pPr>
        <w:pStyle w:val="ConsPlusTitle"/>
        <w:widowControl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ПРИВАТИЗАЦИИ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ИМУЩЕСТВА МУНИЦИПАЛЬНОГО ОБРАЗОВАНИЯ КАЗАХСКОГО СЕЛЬСКОГО ПОСЕЛЕНИЯ КОШ-АГАЧСКОГО РАЙОНА РЕСПУБЛИКИ АЛТАЙ</w:t>
      </w:r>
    </w:p>
    <w:p w:rsidR="00A77EB7" w:rsidRDefault="00A77EB7" w:rsidP="00A77EB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7EB7" w:rsidRDefault="00A77EB7" w:rsidP="00A77EB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77EB7" w:rsidRDefault="00A77EB7" w:rsidP="00A77E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приватизации муниципального имущества муниципального образования Казахское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Алтай, определяемого в соответствии со статьей 50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муниципального образования Казахского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 в сфере приватизации муниципального имущества 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B7" w:rsidRDefault="00A77EB7" w:rsidP="00A77E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Компетенция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в сфере приватизации</w:t>
      </w:r>
    </w:p>
    <w:p w:rsidR="00A77EB7" w:rsidRDefault="00A77EB7" w:rsidP="00A77E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Представительный орган муниципального образования Совет депутатов муниципального образования  Казахского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(далее – Совет депутатов):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своими решениями поручает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муниципального образования Казахского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Администрация) в соответствии с требованиями настоящего Положения: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планирование приватизации муниципального имущества;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самостоятельно осуществляет функции по продаже муниципального имущества, если Советом депутатов не принято решение, которым поручено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Республики Алтай в целях дальнейшего ее представления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ежегодно не позднее до 1 марта представляет информацию о результатах </w:t>
      </w: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 Совет депутатов;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принимает решения об условиях приватизации муниципального имущества;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порядок контроля за их исполнением и порядок подтверждения победителем конкурса исполнения таких условий;</w:t>
      </w:r>
      <w:proofErr w:type="gramEnd"/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осуществляет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приватизацией муниципального имущества;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устанавливает порядок осуществления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12) осуществляет иные функции, предусмотренные настоящим Положением.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7EB7" w:rsidRDefault="00A77EB7" w:rsidP="00A77EB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3. Информационное обеспечение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приватизации муниципального имущества</w:t>
      </w:r>
    </w:p>
    <w:p w:rsidR="00A77EB7" w:rsidRDefault="00A77EB7" w:rsidP="00A77EB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 сайте в информационно-телекоммуникационной сети «Интернет» </w:t>
      </w:r>
      <w:hyperlink r:id="rId4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zhana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-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aulsp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mail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сайт в сети «Интернет») размещается: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Порядок и сроки размещения информации, указанной в пункте 5 настоящего Положения, с учетом положений статей 10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 Федерального закона № 178-ФЗ определяются Администрацией.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7EB7" w:rsidRDefault="00A77EB7" w:rsidP="00A77EB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4. Планирование приватизации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муниципального имущества</w:t>
      </w:r>
    </w:p>
    <w:p w:rsidR="00A77EB7" w:rsidRDefault="00A77EB7" w:rsidP="00A77EB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Администрация </w:t>
      </w:r>
      <w:r>
        <w:rPr>
          <w:rFonts w:ascii="Times New Roman" w:hAnsi="Times New Roman" w:cs="Times New Roman"/>
          <w:sz w:val="28"/>
          <w:szCs w:val="28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Прогнозный план приватизации муниципального имущества на соответствующий год вносится на рассмотрение и утверждение в Совет депутатов не позднее 01 декабря предшествующего года.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Прогнозный план содержит: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характеристику муниципального имущества, подлежащего приватизации;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178-ФЗ и Федеральным </w:t>
      </w:r>
      <w:hyperlink r:id="rId6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24 июля 1998 года № 124-ФЗ «Об основных гарантиях прав ребенка в Российской Федерации»;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предполагаемые сроки приватизации и прогноз поступления средств от приватизации муниципального имущества.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Прогнозный план приватизации на соответствующий год 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Муниципальное имущество, которое внесено в прогнозный план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предшествующий год,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7EB7" w:rsidRDefault="00A77EB7" w:rsidP="00A77EB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5. Решение об условиях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приватизации муниципального имущества</w:t>
      </w:r>
    </w:p>
    <w:p w:rsidR="00A77EB7" w:rsidRDefault="00A77EB7" w:rsidP="00A77EB7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Решения об условиях приватизации муниципального имущества принимаются Администрацией </w:t>
      </w:r>
      <w:r>
        <w:rPr>
          <w:rFonts w:ascii="Times New Roman" w:hAnsi="Times New Roman" w:cs="Times New Roman"/>
          <w:sz w:val="28"/>
          <w:szCs w:val="28"/>
        </w:rPr>
        <w:t>в соответствии с прогнозным планом приватизации муниципального имущества и оформляются постановлением Администрации.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Подготовка решений об условиях приватизации осуществляется в порядке, установленном Администрацией.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В решении об условиях приватизации муниципального имущества должны содержаться следующие сведения: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178-ФЗ);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иные необходимые для приватизации имущества сведения.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создаваемых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19 настоящего Положения.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 отмене ранее принятого решения об условиях приватизации муниципального имущества.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7EB7" w:rsidRDefault="00A77EB7" w:rsidP="00A77EB7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6.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условиям конкурса по продаже акций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акционерного общества, долей в уставном капитале общества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  <w:proofErr w:type="gramEnd"/>
    </w:p>
    <w:p w:rsidR="00A77EB7" w:rsidRDefault="00A77EB7" w:rsidP="00A77EB7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тверждаются Администрацией.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22. Условия конкурса не подлежат изменению.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Состав и порядок организации работы комиссии, создаваемой в целях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победителем конкурса условий конкурса, определяется Администрацией.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B7" w:rsidRDefault="00A77EB7" w:rsidP="00A77EB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7. Требования к порядку осуществления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</w:t>
      </w:r>
    </w:p>
    <w:p w:rsidR="00A77EB7" w:rsidRDefault="00A77EB7" w:rsidP="00A77EB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объектов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хозяйства, источников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тепловой энергии, тепловых сетей, централизованных систем</w:t>
      </w:r>
    </w:p>
    <w:p w:rsidR="00A77EB7" w:rsidRDefault="00A77EB7" w:rsidP="00A77EB7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горячего водоснабжения и отдельных объектов таких систем</w:t>
      </w:r>
    </w:p>
    <w:p w:rsidR="00A77EB7" w:rsidRDefault="00A77EB7" w:rsidP="00A77E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26. При осуществлении контроля, указанного в пункте 25 настоящего Положения, Администрация должна: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вести учет договоров купли-продажи соответствующего имущества;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27. Фактическое исполнение условий эксплуатационных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оверяется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созданной для этих целей комиссией.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B7" w:rsidRDefault="00A77EB7" w:rsidP="00A77E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 Порядок оплаты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br/>
        <w:t>при его приватизации</w:t>
      </w:r>
    </w:p>
    <w:p w:rsidR="00A77EB7" w:rsidRDefault="00A77EB7" w:rsidP="00A77EB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31. Решение о предоставлении рассрочки может быть принято в случае приватизации имущества без объявления цены.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32.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33. Заявление должно содержать следующие сведения: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сумма рассрочки, определяемая с учетом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пункта 32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срок рассрочки, определяемый с учетом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пункта 28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график платежей;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 37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подпись покупателя или лица, уполномоченного покупателем.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34.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Заявлениес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 об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итогах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продажи имущества в информационно-телекоммуникационной сети «Интернет» в соответствии с законодательством.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может быть направлено покупателем путем личного обращения в Администрацию</w:t>
      </w:r>
      <w:r>
        <w:rPr>
          <w:rFonts w:ascii="Times New Roman" w:hAnsi="Times New Roman" w:cs="Times New Roman"/>
          <w:sz w:val="28"/>
          <w:szCs w:val="28"/>
        </w:rPr>
        <w:t>, через организации почтовой связи либо в электронной форме посредством электронной почты по адресу: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649785 Республики Алтай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ана-Аул ул.Абая,9.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электронной форме должно быть подписано усиленной квалифицированной электронной подписью.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направления заявления путем личного обращения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является дата личного обращения.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35. По результатам рассмотрения заявления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в Администрацию.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36. Основаниями принятия решения об отказе в предоставлении рассрочки являются: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заявление не соответствует требованиям, предусмотренным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 33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  <w:proofErr w:type="gramEnd"/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к заявлению не приложены копии документов, указанных в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пункте 34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заявление подано с нарушением срока, предусмотренного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 34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срок рассрочки превышает один год;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график платежей превышает срок рассрочки;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по результатам рассмотрения заявления и приложенных к нему копий документов Администрацией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37.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заявлении.</w:t>
      </w:r>
      <w:proofErr w:type="gramEnd"/>
    </w:p>
    <w:p w:rsidR="00A77EB7" w:rsidRDefault="00A77EB7" w:rsidP="00A77EB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A77EB7" w:rsidRDefault="00A77EB7" w:rsidP="00A77EB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A77EB7" w:rsidRDefault="00A77EB7" w:rsidP="00A77EB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7EB7" w:rsidRDefault="00A77EB7" w:rsidP="00A77EB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7EB7" w:rsidRDefault="00A77EB7" w:rsidP="00A77EB7">
      <w:pPr>
        <w:rPr>
          <w:rFonts w:ascii="Times New Roman" w:hAnsi="Times New Roman" w:cs="Times New Roman"/>
        </w:rPr>
      </w:pPr>
    </w:p>
    <w:p w:rsidR="00903E6C" w:rsidRDefault="00903E6C"/>
    <w:sectPr w:rsidR="0090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7EB7"/>
    <w:rsid w:val="00903E6C"/>
    <w:rsid w:val="00A7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EB7"/>
    <w:rPr>
      <w:color w:val="0000FF" w:themeColor="hyperlink"/>
      <w:u w:val="single"/>
    </w:rPr>
  </w:style>
  <w:style w:type="paragraph" w:customStyle="1" w:styleId="ConsPlusNormal">
    <w:name w:val="ConsPlusNormal"/>
    <w:rsid w:val="00A7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7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857AA1D607C4E844A4AB8C38A0EF885DCDD386FCAB532314E302F3FD0DACF6AF355379F4E0E36F92F1C891Bn7y2B" TargetMode="External"/><Relationship Id="rId5" Type="http://schemas.openxmlformats.org/officeDocument/2006/relationships/hyperlink" Target="consultantplus://offline/ref=D79857AA1D607C4E844A4AB8C38A0EF885DED93868CAB532314E302F3FD0DACF6AF355379F4E0E36F92F1C891Bn7y2B" TargetMode="External"/><Relationship Id="rId4" Type="http://schemas.openxmlformats.org/officeDocument/2006/relationships/hyperlink" Target="http://zhana-aul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3028</Words>
  <Characters>17262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2021-04-06T08:09:00Z</dcterms:created>
  <dcterms:modified xsi:type="dcterms:W3CDTF">2021-04-06T08:11:00Z</dcterms:modified>
</cp:coreProperties>
</file>